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ED" w:rsidRPr="00846D6A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E36C0A" w:themeColor="accent6" w:themeShade="BF"/>
          <w:kern w:val="24"/>
          <w:sz w:val="32"/>
          <w:szCs w:val="36"/>
        </w:rPr>
      </w:pPr>
      <w:r w:rsidRPr="00846D6A">
        <w:rPr>
          <w:rFonts w:ascii="Myriad Pro" w:eastAsia="+mn-ea" w:hAnsi="Myriad Pro" w:cs="+mn-cs"/>
          <w:b/>
          <w:noProof/>
          <w:color w:val="E36C0A" w:themeColor="accent6" w:themeShade="BF"/>
          <w:kern w:val="24"/>
          <w:sz w:val="32"/>
          <w:szCs w:val="36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B5F16" wp14:editId="379BB01A">
                <wp:simplePos x="0" y="0"/>
                <wp:positionH relativeFrom="page">
                  <wp:align>right</wp:align>
                </wp:positionH>
                <wp:positionV relativeFrom="paragraph">
                  <wp:posOffset>390525</wp:posOffset>
                </wp:positionV>
                <wp:extent cx="6858000" cy="0"/>
                <wp:effectExtent l="0" t="0" r="19050" b="19050"/>
                <wp:wrapNone/>
                <wp:docPr id="12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0D2C9" id="Line 1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488.8pt,30.75pt" to="1028.8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" strokecolor="#036">
                <w10:wrap anchorx="page"/>
              </v:line>
            </w:pict>
          </mc:Fallback>
        </mc:AlternateContent>
      </w:r>
      <w:r w:rsidR="00EE1A14" w:rsidRPr="00846D6A">
        <w:rPr>
          <w:rFonts w:ascii="Myriad Pro" w:eastAsia="+mn-ea" w:hAnsi="Myriad Pro" w:cs="+mn-cs"/>
          <w:b/>
          <w:color w:val="E36C0A" w:themeColor="accent6" w:themeShade="BF"/>
          <w:kern w:val="24"/>
          <w:sz w:val="32"/>
          <w:szCs w:val="36"/>
        </w:rPr>
        <w:t xml:space="preserve">Test Evaluación </w:t>
      </w:r>
      <w:r w:rsidR="002C3083">
        <w:rPr>
          <w:rFonts w:ascii="Myriad Pro" w:eastAsia="+mn-ea" w:hAnsi="Myriad Pro" w:cs="+mn-cs"/>
          <w:b/>
          <w:color w:val="E36C0A" w:themeColor="accent6" w:themeShade="BF"/>
          <w:kern w:val="24"/>
          <w:sz w:val="32"/>
          <w:szCs w:val="36"/>
        </w:rPr>
        <w:t>Modulo 4</w:t>
      </w:r>
    </w:p>
    <w:p w:rsidR="00194AED" w:rsidRPr="00194AED" w:rsidRDefault="00194AED" w:rsidP="00027479">
      <w:pPr>
        <w:shd w:val="clear" w:color="auto" w:fill="FFFFFF"/>
        <w:spacing w:after="0"/>
        <w:jc w:val="both"/>
        <w:rPr>
          <w:rFonts w:ascii="Georgia" w:eastAsia="Times New Roman" w:hAnsi="Georgia" w:cs="Arial"/>
          <w:bCs/>
          <w:noProof/>
          <w:color w:val="003366"/>
          <w:spacing w:val="20"/>
          <w:sz w:val="38"/>
          <w:szCs w:val="38"/>
          <w:lang w:eastAsia="es-ES"/>
        </w:rPr>
      </w:pP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1.</w:t>
      </w:r>
      <w:r w:rsidR="00792C16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Uno de los efectos de nivel macrosocial de los ambientes laborales nocivos es</w:t>
      </w:r>
      <w:r w:rsidR="00846D6A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:</w:t>
      </w:r>
      <w:r w:rsidR="00367007"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 </w:t>
      </w:r>
    </w:p>
    <w:p w:rsidR="00194AED" w:rsidRPr="00194AED" w:rsidRDefault="00194AED" w:rsidP="00027479">
      <w:pPr>
        <w:shd w:val="clear" w:color="auto" w:fill="FFFFFF"/>
        <w:spacing w:after="0"/>
        <w:rPr>
          <w:rFonts w:ascii="Georgia" w:eastAsia="Times New Roman" w:hAnsi="Georgia" w:cs="Arial"/>
          <w:bCs/>
          <w:noProof/>
          <w:color w:val="262626"/>
          <w:spacing w:val="20"/>
          <w:szCs w:val="38"/>
          <w:lang w:eastAsia="es-ES"/>
        </w:rPr>
      </w:pPr>
    </w:p>
    <w:p w:rsidR="00792C16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a) </w:t>
      </w:r>
      <w:r w:rsidR="00792C16" w:rsidRPr="00792C16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Interferencias en la memoria </w:t>
      </w:r>
    </w:p>
    <w:p w:rsidR="00194AED" w:rsidRPr="00792C16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b) </w:t>
      </w:r>
      <w:r w:rsidR="00792C16" w:rsidRPr="00792C16">
        <w:rPr>
          <w:rFonts w:ascii="Myriad Pro" w:eastAsia="+mn-ea" w:hAnsi="Myriad Pro" w:cs="+mn-cs"/>
          <w:color w:val="7F7F7F"/>
          <w:kern w:val="24"/>
          <w:sz w:val="32"/>
          <w:szCs w:val="36"/>
        </w:rPr>
        <w:t>Baja el sistema inmunológico</w:t>
      </w:r>
    </w:p>
    <w:p w:rsidR="00194AED" w:rsidRPr="0026369C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c) </w:t>
      </w:r>
      <w:r w:rsidR="00792C16" w:rsidRPr="00792C16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>Escape de talento</w:t>
      </w:r>
    </w:p>
    <w:p w:rsidR="00194AED" w:rsidRPr="00792C16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d) </w:t>
      </w:r>
      <w:r w:rsidR="00792C16" w:rsidRPr="00792C16">
        <w:rPr>
          <w:rFonts w:ascii="Myriad Pro" w:eastAsia="+mn-ea" w:hAnsi="Myriad Pro" w:cs="+mn-cs"/>
          <w:color w:val="7F7F7F"/>
          <w:kern w:val="24"/>
          <w:sz w:val="32"/>
          <w:szCs w:val="36"/>
        </w:rPr>
        <w:t>Conductas de evitación</w:t>
      </w:r>
    </w:p>
    <w:p w:rsidR="00846D6A" w:rsidRDefault="00846D6A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2.</w:t>
      </w:r>
      <w:r w:rsidR="00367007"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  <w:r w:rsidR="00792C16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El sentido del humor es uno de los factores de </w:t>
      </w:r>
      <w:r w:rsidR="00027479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desarrollo:</w:t>
      </w:r>
      <w:r w:rsidR="004849E5"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</w:p>
    <w:p w:rsidR="00194AED" w:rsidRPr="00194AED" w:rsidRDefault="00194AED" w:rsidP="00027479">
      <w:pPr>
        <w:shd w:val="clear" w:color="auto" w:fill="FFFFFF"/>
        <w:spacing w:after="0"/>
        <w:rPr>
          <w:rFonts w:ascii="Georgia" w:eastAsia="Times New Roman" w:hAnsi="Georgia" w:cs="Arial"/>
          <w:bCs/>
          <w:noProof/>
          <w:color w:val="003366"/>
          <w:spacing w:val="20"/>
          <w:szCs w:val="38"/>
          <w:lang w:eastAsia="es-ES"/>
        </w:rPr>
      </w:pP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a) </w:t>
      </w:r>
      <w:r w:rsidR="00792C16">
        <w:rPr>
          <w:rFonts w:ascii="Myriad Pro" w:eastAsia="+mn-ea" w:hAnsi="Myriad Pro" w:cs="+mn-cs"/>
          <w:color w:val="7F7F7F"/>
          <w:kern w:val="24"/>
          <w:sz w:val="32"/>
          <w:szCs w:val="36"/>
        </w:rPr>
        <w:t>Individual</w:t>
      </w: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b) </w:t>
      </w:r>
      <w:r w:rsidR="00792C16">
        <w:rPr>
          <w:rFonts w:ascii="Myriad Pro" w:eastAsia="+mn-ea" w:hAnsi="Myriad Pro" w:cs="+mn-cs"/>
          <w:color w:val="7F7F7F"/>
          <w:kern w:val="24"/>
          <w:sz w:val="32"/>
          <w:szCs w:val="36"/>
        </w:rPr>
        <w:t>Estratégico</w:t>
      </w:r>
    </w:p>
    <w:p w:rsidR="00194AED" w:rsidRPr="0026369C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c) </w:t>
      </w:r>
      <w:r w:rsidR="00792C16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>Interpersonal</w:t>
      </w:r>
      <w:r w:rsidR="00115405"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 </w:t>
      </w: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d) </w:t>
      </w:r>
      <w:r w:rsidR="00792C16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De </w:t>
      </w:r>
      <w:r w:rsidR="00027479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visión </w:t>
      </w:r>
      <w:r w:rsidR="00367007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Pr="00194AED" w:rsidRDefault="00194AED" w:rsidP="00027479">
      <w:pPr>
        <w:shd w:val="clear" w:color="auto" w:fill="FFFFFF"/>
        <w:spacing w:after="0"/>
        <w:rPr>
          <w:rFonts w:ascii="Georgia" w:eastAsia="Times New Roman" w:hAnsi="Georgia" w:cs="Arial"/>
          <w:bCs/>
          <w:noProof/>
          <w:color w:val="003366"/>
          <w:spacing w:val="20"/>
          <w:szCs w:val="38"/>
          <w:lang w:eastAsia="es-ES"/>
        </w:rPr>
      </w:pP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3.</w:t>
      </w:r>
      <w:r w:rsidR="00792C16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La necesidad de respeto a uno mismo pertenece según Maslow al </w:t>
      </w:r>
      <w:r w:rsidR="00027479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nivel:</w:t>
      </w: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a) </w:t>
      </w:r>
      <w:r w:rsidR="00792C16">
        <w:rPr>
          <w:rFonts w:ascii="Myriad Pro" w:eastAsia="+mn-ea" w:hAnsi="Myriad Pro" w:cs="+mn-cs"/>
          <w:color w:val="7F7F7F"/>
          <w:kern w:val="24"/>
          <w:sz w:val="32"/>
          <w:szCs w:val="36"/>
        </w:rPr>
        <w:t>Primero</w:t>
      </w:r>
      <w:r w:rsidR="00367007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846D6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Pr="0026369C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b) </w:t>
      </w:r>
      <w:r w:rsidR="00792C16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>Cuarto</w:t>
      </w:r>
      <w:r w:rsidR="00367007"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 </w:t>
      </w:r>
    </w:p>
    <w:p w:rsidR="00846D6A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c) </w:t>
      </w:r>
      <w:r w:rsidR="00792C16">
        <w:rPr>
          <w:rFonts w:ascii="Myriad Pro" w:eastAsia="+mn-ea" w:hAnsi="Myriad Pro" w:cs="+mn-cs"/>
          <w:color w:val="7F7F7F"/>
          <w:kern w:val="24"/>
          <w:sz w:val="32"/>
          <w:szCs w:val="36"/>
        </w:rPr>
        <w:t>Segundo</w:t>
      </w:r>
      <w:r w:rsidR="00367007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846D6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15405" w:rsidRDefault="00194AED" w:rsidP="00027479">
      <w:pPr>
        <w:shd w:val="clear" w:color="auto" w:fill="FFFFFF"/>
        <w:spacing w:after="0"/>
        <w:rPr>
          <w:rFonts w:ascii="Georgia" w:eastAsia="Times New Roman" w:hAnsi="Georgia" w:cs="Arial"/>
          <w:bCs/>
          <w:szCs w:val="24"/>
          <w:lang w:val="es-ES_tradnl" w:eastAsia="es-ES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d) </w:t>
      </w:r>
      <w:r w:rsidR="00792C16">
        <w:rPr>
          <w:rFonts w:ascii="Myriad Pro" w:eastAsia="+mn-ea" w:hAnsi="Myriad Pro" w:cs="+mn-cs"/>
          <w:color w:val="7F7F7F"/>
          <w:kern w:val="24"/>
          <w:sz w:val="32"/>
          <w:szCs w:val="36"/>
        </w:rPr>
        <w:t>Quinto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846D6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194AED">
        <w:rPr>
          <w:rFonts w:ascii="Georgia" w:eastAsia="Times New Roman" w:hAnsi="Georgia" w:cs="Arial"/>
          <w:bCs/>
          <w:szCs w:val="24"/>
          <w:lang w:val="es-ES_tradnl" w:eastAsia="es-ES"/>
        </w:rPr>
        <w:tab/>
      </w:r>
    </w:p>
    <w:p w:rsidR="00027479" w:rsidRDefault="00027479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4.</w:t>
      </w:r>
      <w:r w:rsidR="00846D6A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  <w:r w:rsidR="00792C16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Para que el equipo alcance las metas propuestas es necesario </w:t>
      </w: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</w:p>
    <w:p w:rsidR="00194AED" w:rsidRPr="00194AED" w:rsidRDefault="00194AED" w:rsidP="00027479">
      <w:pPr>
        <w:shd w:val="clear" w:color="auto" w:fill="FFFFFF"/>
        <w:spacing w:after="0"/>
        <w:rPr>
          <w:rFonts w:ascii="Georgia" w:eastAsia="Times New Roman" w:hAnsi="Georgia" w:cs="Arial"/>
          <w:bCs/>
          <w:noProof/>
          <w:color w:val="003366"/>
          <w:spacing w:val="20"/>
          <w:szCs w:val="38"/>
          <w:lang w:eastAsia="es-ES"/>
        </w:rPr>
      </w:pPr>
    </w:p>
    <w:p w:rsidR="00194AED" w:rsidRPr="0026369C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a) </w:t>
      </w:r>
      <w:r w:rsidR="00792C16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Recalcular la dirección </w:t>
      </w:r>
      <w:r w:rsidR="00A45FAE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>periódicamente</w:t>
      </w:r>
      <w:r w:rsidR="00367007"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 </w:t>
      </w:r>
    </w:p>
    <w:p w:rsidR="00846D6A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b) </w:t>
      </w:r>
      <w:r w:rsidR="00792C16">
        <w:rPr>
          <w:rFonts w:ascii="Myriad Pro" w:eastAsia="+mn-ea" w:hAnsi="Myriad Pro" w:cs="+mn-cs"/>
          <w:color w:val="7F7F7F"/>
          <w:kern w:val="24"/>
          <w:sz w:val="32"/>
          <w:szCs w:val="36"/>
        </w:rPr>
        <w:t>No variar el plan inicial</w:t>
      </w:r>
      <w:r w:rsidR="00367007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846D6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c) </w:t>
      </w:r>
      <w:r w:rsidR="00792C16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Trabajar de forma independiente y conjugar resultados al final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846D6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d) </w:t>
      </w:r>
      <w:r w:rsidR="00A45FAE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Minimizar la supervisión al empleado </w:t>
      </w:r>
    </w:p>
    <w:p w:rsidR="00152F1D" w:rsidRPr="00DA4500" w:rsidRDefault="00152F1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</w:p>
    <w:p w:rsidR="00194AED" w:rsidRPr="00846D6A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5.</w:t>
      </w:r>
      <w:r w:rsidR="00BB5741"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  <w:r w:rsidR="00A45FAE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Los objetivos que obligan a responder emocionalmente </w:t>
      </w:r>
      <w:r w:rsidR="00027479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ante</w:t>
      </w:r>
      <w:r w:rsidR="00A45FAE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otras personas </w:t>
      </w:r>
      <w:r w:rsidR="00027479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son:</w:t>
      </w:r>
      <w:r w:rsidR="00A45FAE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</w:p>
    <w:p w:rsidR="00846D6A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a) </w:t>
      </w:r>
      <w:r w:rsidR="00A45FAE">
        <w:rPr>
          <w:rFonts w:ascii="Myriad Pro" w:eastAsia="+mn-ea" w:hAnsi="Myriad Pro" w:cs="+mn-cs"/>
          <w:color w:val="7F7F7F"/>
          <w:kern w:val="24"/>
          <w:sz w:val="32"/>
          <w:szCs w:val="36"/>
        </w:rPr>
        <w:t>Específicos</w:t>
      </w:r>
      <w:r w:rsidR="00BB5741" w:rsidRPr="0026369C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26369C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846D6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26369C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Pr="0026369C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b) </w:t>
      </w:r>
      <w:r w:rsidR="00A45FAE">
        <w:rPr>
          <w:rFonts w:ascii="Myriad Pro" w:eastAsia="+mn-ea" w:hAnsi="Myriad Pro" w:cs="+mn-cs"/>
          <w:color w:val="7F7F7F"/>
          <w:kern w:val="24"/>
          <w:sz w:val="32"/>
          <w:szCs w:val="36"/>
        </w:rPr>
        <w:t>Registrados</w:t>
      </w:r>
    </w:p>
    <w:p w:rsidR="00194AED" w:rsidRPr="0026369C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c) </w:t>
      </w:r>
      <w:r w:rsidR="00A45FAE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>Consensuados</w:t>
      </w:r>
      <w:r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 </w:t>
      </w:r>
    </w:p>
    <w:p w:rsidR="00194AED" w:rsidRPr="0026369C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d) </w:t>
      </w:r>
      <w:r w:rsidR="00A45FAE">
        <w:rPr>
          <w:rFonts w:ascii="Myriad Pro" w:eastAsia="+mn-ea" w:hAnsi="Myriad Pro" w:cs="+mn-cs"/>
          <w:color w:val="7F7F7F"/>
          <w:kern w:val="24"/>
          <w:sz w:val="32"/>
          <w:szCs w:val="36"/>
        </w:rPr>
        <w:t>Mensurables</w:t>
      </w:r>
    </w:p>
    <w:p w:rsidR="00194AED" w:rsidRPr="00194AED" w:rsidRDefault="00194AED" w:rsidP="00027479">
      <w:pPr>
        <w:shd w:val="clear" w:color="auto" w:fill="FFFFFF"/>
        <w:spacing w:after="0"/>
        <w:rPr>
          <w:rFonts w:ascii="Georgia" w:eastAsia="Times New Roman" w:hAnsi="Georgia" w:cs="Arial"/>
          <w:bCs/>
          <w:noProof/>
          <w:color w:val="003366"/>
          <w:spacing w:val="20"/>
          <w:szCs w:val="38"/>
          <w:lang w:eastAsia="es-ES"/>
        </w:rPr>
      </w:pP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6.</w:t>
      </w:r>
      <w:r w:rsidR="00A45FAE" w:rsidRPr="00A45FAE">
        <w:t xml:space="preserve"> </w:t>
      </w:r>
      <w:r w:rsidR="00A45FAE" w:rsidRPr="00A45FAE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En el protocolo para iniciar un pro</w:t>
      </w:r>
      <w:r w:rsidR="00A45FAE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ceso de solución de problemas es </w:t>
      </w:r>
      <w:r w:rsidR="00027479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necesario:</w:t>
      </w:r>
      <w:r w:rsidR="00BB5741"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 </w:t>
      </w: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a) </w:t>
      </w:r>
      <w:r w:rsidR="002C3083">
        <w:rPr>
          <w:rFonts w:ascii="Myriad Pro" w:eastAsia="+mn-ea" w:hAnsi="Myriad Pro" w:cs="+mn-cs"/>
          <w:color w:val="7F7F7F"/>
          <w:kern w:val="24"/>
          <w:sz w:val="32"/>
          <w:szCs w:val="36"/>
        </w:rPr>
        <w:t>I</w:t>
      </w:r>
      <w:bookmarkStart w:id="0" w:name="_GoBack"/>
      <w:bookmarkEnd w:id="0"/>
      <w:r w:rsidR="00A45FAE">
        <w:rPr>
          <w:rFonts w:ascii="Myriad Pro" w:eastAsia="+mn-ea" w:hAnsi="Myriad Pro" w:cs="+mn-cs"/>
          <w:color w:val="7F7F7F"/>
          <w:kern w:val="24"/>
          <w:sz w:val="32"/>
          <w:szCs w:val="36"/>
        </w:rPr>
        <w:t>r variando el modelo según aumenten los problemas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 </w:t>
      </w:r>
    </w:p>
    <w:p w:rsidR="00846D6A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b) </w:t>
      </w:r>
      <w:r w:rsidR="00A45FAE">
        <w:rPr>
          <w:rFonts w:ascii="Myriad Pro" w:eastAsia="+mn-ea" w:hAnsi="Myriad Pro" w:cs="+mn-cs"/>
          <w:color w:val="7F7F7F"/>
          <w:kern w:val="24"/>
          <w:sz w:val="32"/>
          <w:szCs w:val="36"/>
        </w:rPr>
        <w:t>Centrarse en una sola alternativa</w:t>
      </w:r>
      <w:r w:rsidR="00BB5741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846D6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c) </w:t>
      </w:r>
      <w:r w:rsidR="00A45FAE">
        <w:rPr>
          <w:rFonts w:ascii="Myriad Pro" w:eastAsia="+mn-ea" w:hAnsi="Myriad Pro" w:cs="+mn-cs"/>
          <w:color w:val="7F7F7F"/>
          <w:kern w:val="24"/>
          <w:sz w:val="32"/>
          <w:szCs w:val="36"/>
        </w:rPr>
        <w:t>No generalizar los resultados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. </w:t>
      </w:r>
      <w:r w:rsidR="00846D6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115405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Pr="00A45FAE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  <w:lang w:val="es-AR"/>
        </w:rPr>
      </w:pPr>
      <w:r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d) </w:t>
      </w:r>
      <w:r w:rsidR="00A45FAE" w:rsidRPr="00A45FAE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>Extraer las consecuencias de cada resultado</w:t>
      </w:r>
    </w:p>
    <w:p w:rsidR="00194AED" w:rsidRPr="00194AED" w:rsidRDefault="00194AED" w:rsidP="00027479">
      <w:pPr>
        <w:shd w:val="clear" w:color="auto" w:fill="FFFFFF"/>
        <w:spacing w:after="0"/>
        <w:rPr>
          <w:rFonts w:ascii="Georgia" w:eastAsia="Times New Roman" w:hAnsi="Georgia" w:cs="Arial"/>
          <w:bCs/>
          <w:noProof/>
          <w:color w:val="262626"/>
          <w:spacing w:val="20"/>
          <w:szCs w:val="38"/>
          <w:lang w:eastAsia="es-ES"/>
        </w:rPr>
      </w:pPr>
    </w:p>
    <w:p w:rsidR="00194AED" w:rsidRPr="00194AED" w:rsidRDefault="00194AED" w:rsidP="00027479">
      <w:pPr>
        <w:shd w:val="clear" w:color="auto" w:fill="FFFFFF"/>
        <w:spacing w:after="0"/>
        <w:rPr>
          <w:rFonts w:ascii="Georgia" w:eastAsia="Times New Roman" w:hAnsi="Georgia" w:cs="Arial"/>
          <w:bCs/>
          <w:noProof/>
          <w:color w:val="262626"/>
          <w:spacing w:val="20"/>
          <w:szCs w:val="38"/>
          <w:lang w:eastAsia="es-ES"/>
        </w:rPr>
      </w:pP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7.</w:t>
      </w:r>
      <w:r w:rsidR="00A45FAE" w:rsidRPr="00A45FAE">
        <w:t xml:space="preserve"> </w:t>
      </w:r>
      <w:r w:rsidR="00A45FAE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E</w:t>
      </w:r>
      <w:r w:rsidR="00A45FAE" w:rsidRPr="00A45FAE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n el p</w:t>
      </w:r>
      <w:r w:rsidR="00A45FAE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roceso de solución de problemas de D`Zurilla y Nezu el momento de separar la información relevante de la irrelevante pertenece a la fase </w:t>
      </w:r>
      <w:r w:rsidR="00027479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de:</w:t>
      </w:r>
      <w:r w:rsidR="00A45FAE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a) </w:t>
      </w:r>
      <w:r w:rsidR="00A45FAE">
        <w:rPr>
          <w:rFonts w:ascii="Myriad Pro" w:eastAsia="+mn-ea" w:hAnsi="Myriad Pro" w:cs="+mn-cs"/>
          <w:color w:val="7F7F7F"/>
          <w:kern w:val="24"/>
          <w:sz w:val="32"/>
          <w:szCs w:val="36"/>
        </w:rPr>
        <w:t>Toma de decisiones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846D6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b) </w:t>
      </w:r>
      <w:r w:rsidR="00A45FAE">
        <w:rPr>
          <w:rFonts w:ascii="Myriad Pro" w:eastAsia="+mn-ea" w:hAnsi="Myriad Pro" w:cs="+mn-cs"/>
          <w:color w:val="7F7F7F"/>
          <w:kern w:val="24"/>
          <w:sz w:val="32"/>
          <w:szCs w:val="36"/>
        </w:rPr>
        <w:t>Verificación</w:t>
      </w:r>
    </w:p>
    <w:p w:rsidR="00194AED" w:rsidRPr="00A45FAE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c) </w:t>
      </w:r>
      <w:r w:rsidR="00A45FAE" w:rsidRPr="00A45FAE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>Definición y formulación</w:t>
      </w:r>
    </w:p>
    <w:p w:rsidR="00194AED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>d)</w:t>
      </w:r>
      <w:r w:rsidR="00A45FAE">
        <w:rPr>
          <w:rFonts w:ascii="Myriad Pro" w:eastAsia="+mn-ea" w:hAnsi="Myriad Pro" w:cs="+mn-cs"/>
          <w:color w:val="7F7F7F"/>
          <w:kern w:val="24"/>
          <w:sz w:val="32"/>
          <w:szCs w:val="36"/>
        </w:rPr>
        <w:t>Orientación al problema</w:t>
      </w:r>
      <w:r w:rsidR="00BB5741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ab/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 </w:t>
      </w:r>
      <w:r w:rsidR="00846D6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52F1D" w:rsidRPr="00DA4500" w:rsidRDefault="00152F1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8</w:t>
      </w:r>
      <w:r w:rsidR="00BB5741"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  <w:r w:rsidR="00A45FAE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Señalá </w:t>
      </w:r>
      <w:r w:rsidR="00027479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cuál</w:t>
      </w:r>
      <w:r w:rsidR="00A45FAE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de los siguientes no es un elemento </w:t>
      </w:r>
      <w:r w:rsidR="00027479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básico</w:t>
      </w:r>
      <w:r w:rsidR="00A45FAE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de la </w:t>
      </w:r>
      <w:r w:rsidR="00027479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persuasión:</w:t>
      </w: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a) </w:t>
      </w:r>
      <w:r w:rsidR="00A45FAE">
        <w:rPr>
          <w:rFonts w:ascii="Myriad Pro" w:eastAsia="+mn-ea" w:hAnsi="Myriad Pro" w:cs="+mn-cs"/>
          <w:color w:val="7F7F7F"/>
          <w:kern w:val="24"/>
          <w:sz w:val="32"/>
          <w:szCs w:val="36"/>
        </w:rPr>
        <w:t>Autoridad</w:t>
      </w:r>
      <w:r w:rsidR="00115405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846D6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115405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Pr="0026369C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>b)</w:t>
      </w:r>
      <w:r w:rsidRPr="00027479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 </w:t>
      </w:r>
      <w:r w:rsidR="00027479" w:rsidRPr="00027479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>Presión</w:t>
      </w:r>
      <w:r w:rsidR="00027479">
        <w:rPr>
          <w:rFonts w:ascii="Myriad Pro" w:eastAsia="+mn-ea" w:hAnsi="Myriad Pro" w:cs="+mn-cs"/>
          <w:b/>
          <w:color w:val="E36C0A" w:themeColor="accent6" w:themeShade="BF"/>
          <w:kern w:val="24"/>
          <w:sz w:val="32"/>
          <w:szCs w:val="36"/>
        </w:rPr>
        <w:t xml:space="preserve"> </w:t>
      </w:r>
    </w:p>
    <w:p w:rsidR="00846D6A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c) </w:t>
      </w:r>
      <w:r w:rsidR="00A45FAE">
        <w:rPr>
          <w:rFonts w:ascii="Myriad Pro" w:eastAsia="+mn-ea" w:hAnsi="Myriad Pro" w:cs="+mn-cs"/>
          <w:color w:val="7F7F7F"/>
          <w:kern w:val="24"/>
          <w:sz w:val="32"/>
          <w:szCs w:val="36"/>
        </w:rPr>
        <w:t>Credibilidad de la fuente</w:t>
      </w:r>
      <w:r w:rsidR="00BB5741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846D6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d) </w:t>
      </w:r>
      <w:r w:rsidR="00A45FAE">
        <w:rPr>
          <w:rFonts w:ascii="Myriad Pro" w:eastAsia="+mn-ea" w:hAnsi="Myriad Pro" w:cs="+mn-cs"/>
          <w:color w:val="7F7F7F"/>
          <w:kern w:val="24"/>
          <w:sz w:val="32"/>
          <w:szCs w:val="36"/>
        </w:rPr>
        <w:t>Legitimidad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52F1D" w:rsidRPr="00DA4500" w:rsidRDefault="00152F1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lastRenderedPageBreak/>
        <w:t>9.</w:t>
      </w:r>
      <w:r w:rsidR="00027479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Para captar el interés del público el mensaje persuasivo debe ser:</w:t>
      </w: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a) </w:t>
      </w:r>
      <w:r w:rsidR="00027479">
        <w:rPr>
          <w:rFonts w:ascii="Myriad Pro" w:eastAsia="+mn-ea" w:hAnsi="Myriad Pro" w:cs="+mn-cs"/>
          <w:color w:val="7F7F7F"/>
          <w:kern w:val="24"/>
          <w:sz w:val="32"/>
          <w:szCs w:val="36"/>
        </w:rPr>
        <w:t>Largo y con lenguaje técnico</w:t>
      </w:r>
      <w:r w:rsidR="006053AC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846D6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846D6A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b) </w:t>
      </w:r>
      <w:r w:rsidR="00027479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Coloquial </w:t>
      </w:r>
      <w:r w:rsidR="006053AC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15405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c) </w:t>
      </w:r>
      <w:r w:rsidR="00027479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Indirecto </w:t>
      </w:r>
      <w:r w:rsidR="000A37BB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6053AC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846D6A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d) </w:t>
      </w:r>
      <w:r w:rsidR="00027479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>Corto y directo</w:t>
      </w:r>
      <w:r w:rsidR="002C0593"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 </w:t>
      </w:r>
    </w:p>
    <w:p w:rsidR="00846D6A" w:rsidRDefault="00846D6A" w:rsidP="00027479">
      <w:pPr>
        <w:shd w:val="clear" w:color="auto" w:fill="FFFFFF"/>
        <w:spacing w:after="0"/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</w:pP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10.</w:t>
      </w:r>
      <w:r w:rsidR="00846D6A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 </w:t>
      </w:r>
      <w:r w:rsidR="00027479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Las t</w:t>
      </w:r>
      <w:r w:rsidR="00027479" w:rsidRPr="00027479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>écnicas de persuasión c</w:t>
      </w:r>
      <w:r w:rsidR="00027479">
        <w:rPr>
          <w:rFonts w:ascii="Myriad Pro" w:eastAsia="+mn-ea" w:hAnsi="Myriad Pro" w:cs="+mn-cs"/>
          <w:b/>
          <w:color w:val="808080" w:themeColor="background1" w:themeShade="80"/>
          <w:kern w:val="24"/>
          <w:sz w:val="32"/>
          <w:szCs w:val="36"/>
        </w:rPr>
        <w:t xml:space="preserve">ognoscitiva se caracterizan por: </w:t>
      </w:r>
    </w:p>
    <w:p w:rsidR="00846D6A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a) </w:t>
      </w:r>
      <w:r w:rsidR="00027479">
        <w:rPr>
          <w:rFonts w:ascii="Myriad Pro" w:eastAsia="+mn-ea" w:hAnsi="Myriad Pro" w:cs="+mn-cs"/>
          <w:color w:val="7F7F7F"/>
          <w:kern w:val="24"/>
          <w:sz w:val="32"/>
          <w:szCs w:val="36"/>
        </w:rPr>
        <w:t>Facilitar mensajes no sesgados</w:t>
      </w:r>
      <w:r w:rsidR="006053AC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Pr="00DA4500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7F7F7F"/>
          <w:kern w:val="24"/>
          <w:sz w:val="32"/>
          <w:szCs w:val="36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b) </w:t>
      </w:r>
      <w:r w:rsidR="00027479">
        <w:rPr>
          <w:rFonts w:ascii="Myriad Pro" w:eastAsia="+mn-ea" w:hAnsi="Myriad Pro" w:cs="+mn-cs"/>
          <w:color w:val="7F7F7F"/>
          <w:kern w:val="24"/>
          <w:sz w:val="32"/>
          <w:szCs w:val="36"/>
        </w:rPr>
        <w:t>Evitación del uso de muestreos y estadísticos</w:t>
      </w:r>
      <w:r w:rsidR="006053AC"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="00846D6A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 </w:t>
      </w:r>
    </w:p>
    <w:p w:rsidR="00194AED" w:rsidRPr="0026369C" w:rsidRDefault="00194AED" w:rsidP="00027479">
      <w:pPr>
        <w:shd w:val="clear" w:color="auto" w:fill="FFFFFF"/>
        <w:spacing w:after="0"/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</w:pPr>
      <w:r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c) </w:t>
      </w:r>
      <w:r w:rsidR="00027479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>Apelación a la amenaza externa</w:t>
      </w:r>
      <w:r w:rsidR="006053AC" w:rsidRPr="0026369C">
        <w:rPr>
          <w:rFonts w:ascii="Myriad Pro" w:eastAsia="+mn-ea" w:hAnsi="Myriad Pro" w:cs="+mn-cs"/>
          <w:color w:val="E36C0A" w:themeColor="accent6" w:themeShade="BF"/>
          <w:kern w:val="24"/>
          <w:sz w:val="32"/>
          <w:szCs w:val="36"/>
        </w:rPr>
        <w:t xml:space="preserve"> </w:t>
      </w:r>
    </w:p>
    <w:p w:rsidR="00194AED" w:rsidRPr="00DA4500" w:rsidRDefault="00194AED" w:rsidP="00027479">
      <w:pPr>
        <w:shd w:val="clear" w:color="auto" w:fill="FFFFFF"/>
        <w:spacing w:after="0"/>
        <w:rPr>
          <w:rFonts w:ascii="Georgia" w:eastAsia="Times New Roman" w:hAnsi="Georgia" w:cs="Arial"/>
          <w:bCs/>
          <w:noProof/>
          <w:color w:val="262626"/>
          <w:spacing w:val="20"/>
          <w:sz w:val="32"/>
          <w:szCs w:val="38"/>
          <w:lang w:eastAsia="es-ES"/>
        </w:rPr>
      </w:pPr>
      <w:r w:rsidRPr="00DA4500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d) </w:t>
      </w:r>
      <w:r w:rsidR="00027479">
        <w:rPr>
          <w:rFonts w:ascii="Myriad Pro" w:eastAsia="+mn-ea" w:hAnsi="Myriad Pro" w:cs="+mn-cs"/>
          <w:color w:val="7F7F7F"/>
          <w:kern w:val="24"/>
          <w:sz w:val="32"/>
          <w:szCs w:val="36"/>
        </w:rPr>
        <w:t xml:space="preserve">Maximizar las defensas psicológicas contra la manipulación </w:t>
      </w:r>
    </w:p>
    <w:p w:rsidR="00194AED" w:rsidRPr="00194AED" w:rsidRDefault="00194AED" w:rsidP="00027479">
      <w:pPr>
        <w:spacing w:after="0"/>
        <w:rPr>
          <w:rFonts w:ascii="Georgia" w:eastAsia="Times New Roman" w:hAnsi="Georgia" w:cs="Arial"/>
          <w:szCs w:val="24"/>
          <w:lang w:eastAsia="es-ES"/>
        </w:rPr>
      </w:pPr>
    </w:p>
    <w:p w:rsidR="00194AED" w:rsidRPr="00194AED" w:rsidRDefault="00194AED" w:rsidP="00027479">
      <w:pPr>
        <w:spacing w:after="0"/>
        <w:jc w:val="both"/>
        <w:rPr>
          <w:rFonts w:ascii="Georgia" w:eastAsia="Times New Roman" w:hAnsi="Georgia" w:cs="Arial"/>
          <w:lang w:eastAsia="es-ES"/>
        </w:rPr>
      </w:pPr>
    </w:p>
    <w:p w:rsidR="006C1835" w:rsidRDefault="006C1835" w:rsidP="00027479"/>
    <w:sectPr w:rsidR="006C1835" w:rsidSect="008B243E">
      <w:footerReference w:type="default" r:id="rId7"/>
      <w:pgSz w:w="11906" w:h="16838" w:code="9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F07" w:rsidRDefault="00CF0F07">
      <w:pPr>
        <w:spacing w:after="0" w:line="240" w:lineRule="auto"/>
      </w:pPr>
      <w:r>
        <w:separator/>
      </w:r>
    </w:p>
  </w:endnote>
  <w:endnote w:type="continuationSeparator" w:id="0">
    <w:p w:rsidR="00CF0F07" w:rsidRDefault="00CF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+mn-ea">
    <w:charset w:val="00"/>
    <w:family w:val="roman"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0B0" w:rsidRPr="006D6583" w:rsidRDefault="00CF0F07">
    <w:pPr>
      <w:pStyle w:val="Piedepgina"/>
      <w:pBdr>
        <w:top w:val="single" w:sz="4" w:space="1" w:color="808080"/>
      </w:pBdr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F07" w:rsidRDefault="00CF0F07">
      <w:pPr>
        <w:spacing w:after="0" w:line="240" w:lineRule="auto"/>
      </w:pPr>
      <w:r>
        <w:separator/>
      </w:r>
    </w:p>
  </w:footnote>
  <w:footnote w:type="continuationSeparator" w:id="0">
    <w:p w:rsidR="00CF0F07" w:rsidRDefault="00CF0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44CDF"/>
    <w:multiLevelType w:val="hybridMultilevel"/>
    <w:tmpl w:val="AF96A85E"/>
    <w:lvl w:ilvl="0" w:tplc="C00E4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A0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9A7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481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7CB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F83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C86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C4B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88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C4616C9"/>
    <w:multiLevelType w:val="hybridMultilevel"/>
    <w:tmpl w:val="AA4EF5EE"/>
    <w:lvl w:ilvl="0" w:tplc="34C250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6861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B222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619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CF4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5E6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EE5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4C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DE0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ED"/>
    <w:rsid w:val="00027479"/>
    <w:rsid w:val="000436A6"/>
    <w:rsid w:val="000A37BB"/>
    <w:rsid w:val="000F2F3D"/>
    <w:rsid w:val="00115405"/>
    <w:rsid w:val="00122B8A"/>
    <w:rsid w:val="00145F90"/>
    <w:rsid w:val="00152F1D"/>
    <w:rsid w:val="00194AED"/>
    <w:rsid w:val="0026369C"/>
    <w:rsid w:val="0029319C"/>
    <w:rsid w:val="002976B2"/>
    <w:rsid w:val="002C0593"/>
    <w:rsid w:val="002C3083"/>
    <w:rsid w:val="00365034"/>
    <w:rsid w:val="00367007"/>
    <w:rsid w:val="003E75A8"/>
    <w:rsid w:val="00402387"/>
    <w:rsid w:val="004757AF"/>
    <w:rsid w:val="004849E5"/>
    <w:rsid w:val="005A5375"/>
    <w:rsid w:val="006053AC"/>
    <w:rsid w:val="006567A3"/>
    <w:rsid w:val="006C1835"/>
    <w:rsid w:val="00742352"/>
    <w:rsid w:val="00792C16"/>
    <w:rsid w:val="00846D6A"/>
    <w:rsid w:val="00962768"/>
    <w:rsid w:val="009E16AC"/>
    <w:rsid w:val="00A15159"/>
    <w:rsid w:val="00A45FAE"/>
    <w:rsid w:val="00BB5741"/>
    <w:rsid w:val="00C65A97"/>
    <w:rsid w:val="00CF0F07"/>
    <w:rsid w:val="00D3618D"/>
    <w:rsid w:val="00DA4500"/>
    <w:rsid w:val="00E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11FEC6"/>
  <w15:docId w15:val="{96CCA0F1-8F40-40D8-B00C-3C549B4E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94AED"/>
    <w:pPr>
      <w:tabs>
        <w:tab w:val="center" w:pos="4252"/>
        <w:tab w:val="right" w:pos="8504"/>
      </w:tabs>
      <w:spacing w:after="0" w:line="240" w:lineRule="auto"/>
    </w:pPr>
    <w:rPr>
      <w:rFonts w:ascii="Georgia" w:eastAsia="Times New Roman" w:hAnsi="Georgia" w:cs="Arial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AED"/>
    <w:rPr>
      <w:rFonts w:ascii="Georgia" w:eastAsia="Times New Roman" w:hAnsi="Georgia" w:cs="Arial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93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19C"/>
  </w:style>
  <w:style w:type="paragraph" w:styleId="Prrafodelista">
    <w:name w:val="List Paragraph"/>
    <w:basedOn w:val="Normal"/>
    <w:uiPriority w:val="34"/>
    <w:qFormat/>
    <w:rsid w:val="003670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7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esmeralda</dc:creator>
  <cp:lastModifiedBy>Esmeralda Nieto</cp:lastModifiedBy>
  <cp:revision>2</cp:revision>
  <dcterms:created xsi:type="dcterms:W3CDTF">2016-02-09T12:57:00Z</dcterms:created>
  <dcterms:modified xsi:type="dcterms:W3CDTF">2016-02-09T12:57:00Z</dcterms:modified>
</cp:coreProperties>
</file>