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1E7" w:rsidRDefault="00B9677A">
      <w:r>
        <w:t>Módulo 4</w:t>
      </w:r>
    </w:p>
    <w:p w:rsidR="00B9677A" w:rsidRDefault="00B9677A"/>
    <w:p w:rsidR="00B9677A" w:rsidRPr="00003BDA" w:rsidRDefault="00B9677A" w:rsidP="00B9677A">
      <w:pPr>
        <w:pStyle w:val="Prrafodelista"/>
        <w:numPr>
          <w:ilvl w:val="0"/>
          <w:numId w:val="1"/>
        </w:numPr>
      </w:pPr>
      <w:r>
        <w:t xml:space="preserve">La competencia delimita la zona de conocimiento, intervención, decisión y ejecución del juez o tribunal, determinando el espacio, materia y grado de los asuntos que le incumben. </w:t>
      </w:r>
      <w:r w:rsidRPr="00B9677A">
        <w:rPr>
          <w:b/>
        </w:rPr>
        <w:t>VERDADER</w:t>
      </w:r>
      <w:r>
        <w:rPr>
          <w:b/>
        </w:rPr>
        <w:t>O</w:t>
      </w:r>
    </w:p>
    <w:p w:rsidR="00003BDA" w:rsidRPr="00B9677A" w:rsidRDefault="00003BDA" w:rsidP="00003BDA">
      <w:pPr>
        <w:pStyle w:val="Prrafodelista"/>
        <w:ind w:left="765"/>
      </w:pPr>
    </w:p>
    <w:p w:rsidR="00B9677A" w:rsidRPr="00003BDA" w:rsidRDefault="00B9677A" w:rsidP="00B9677A">
      <w:pPr>
        <w:pStyle w:val="Prrafodelista"/>
        <w:numPr>
          <w:ilvl w:val="0"/>
          <w:numId w:val="1"/>
        </w:numPr>
      </w:pPr>
      <w:r>
        <w:t xml:space="preserve"> La competencia puede clasificarse sobre la base de tres criterios fundamentales: el territorial, el objetivo y el institucional. </w:t>
      </w:r>
      <w:r w:rsidRPr="00B9677A">
        <w:rPr>
          <w:b/>
        </w:rPr>
        <w:t>FALSO</w:t>
      </w:r>
    </w:p>
    <w:p w:rsidR="00003BDA" w:rsidRDefault="00003BDA" w:rsidP="00003BDA">
      <w:pPr>
        <w:pStyle w:val="Prrafodelista"/>
      </w:pPr>
    </w:p>
    <w:p w:rsidR="00003BDA" w:rsidRPr="00B9677A" w:rsidRDefault="00003BDA" w:rsidP="00003BDA">
      <w:pPr>
        <w:pStyle w:val="Prrafodelista"/>
        <w:ind w:left="765"/>
      </w:pPr>
    </w:p>
    <w:p w:rsidR="00B9677A" w:rsidRPr="00003BDA" w:rsidRDefault="00B9677A" w:rsidP="00B9677A">
      <w:pPr>
        <w:pStyle w:val="Prrafodelista"/>
        <w:numPr>
          <w:ilvl w:val="0"/>
          <w:numId w:val="1"/>
        </w:numPr>
      </w:pPr>
      <w:r>
        <w:t xml:space="preserve">Cuando se trata de pretensiones reales, el CPCCN regula la competencia territorial distinguiendo según que aquéllas se ejerzan sobre bienes inmuebles o sobre bienes  muebles y muebles registrables. </w:t>
      </w:r>
      <w:r w:rsidRPr="00B9677A">
        <w:rPr>
          <w:b/>
        </w:rPr>
        <w:t>FALSO</w:t>
      </w:r>
    </w:p>
    <w:p w:rsidR="00003BDA" w:rsidRPr="00B9677A" w:rsidRDefault="00003BDA" w:rsidP="00003BDA">
      <w:pPr>
        <w:pStyle w:val="Prrafodelista"/>
        <w:ind w:left="765"/>
      </w:pPr>
    </w:p>
    <w:p w:rsidR="00B9677A" w:rsidRPr="00003BDA" w:rsidRDefault="00B9677A" w:rsidP="00B9677A">
      <w:pPr>
        <w:pStyle w:val="Prrafodelista"/>
        <w:numPr>
          <w:ilvl w:val="0"/>
          <w:numId w:val="1"/>
        </w:numPr>
      </w:pPr>
      <w:r>
        <w:t xml:space="preserve">El artículo 6 del CPCCN  establece con el título “reglas especiales” aquellas que se aplican a determinado tipo de procesos que tienen algo en común. </w:t>
      </w:r>
      <w:r w:rsidRPr="00B9677A">
        <w:rPr>
          <w:b/>
        </w:rPr>
        <w:t>VERDADERO</w:t>
      </w:r>
    </w:p>
    <w:p w:rsidR="00003BDA" w:rsidRDefault="00003BDA" w:rsidP="00003BDA">
      <w:pPr>
        <w:pStyle w:val="Prrafodelista"/>
      </w:pPr>
    </w:p>
    <w:p w:rsidR="00003BDA" w:rsidRPr="00B9677A" w:rsidRDefault="00003BDA" w:rsidP="00003BDA">
      <w:pPr>
        <w:pStyle w:val="Prrafodelista"/>
        <w:ind w:left="765"/>
      </w:pPr>
    </w:p>
    <w:p w:rsidR="00B9677A" w:rsidRPr="000029E6" w:rsidRDefault="00B9677A" w:rsidP="00B9677A">
      <w:pPr>
        <w:pStyle w:val="Prrafodelista"/>
        <w:numPr>
          <w:ilvl w:val="0"/>
          <w:numId w:val="1"/>
        </w:numPr>
      </w:pPr>
      <w:r>
        <w:t xml:space="preserve"> En la competencia en razón de la materia, la división  tiene su origen en la materia sobre la que versa la jurisdicción. </w:t>
      </w:r>
      <w:r w:rsidRPr="00B9677A">
        <w:rPr>
          <w:b/>
        </w:rPr>
        <w:t>FALSO</w:t>
      </w:r>
    </w:p>
    <w:p w:rsidR="000029E6" w:rsidRPr="00B9677A" w:rsidRDefault="000029E6" w:rsidP="000029E6">
      <w:pPr>
        <w:pStyle w:val="Prrafodelista"/>
        <w:ind w:left="765"/>
      </w:pPr>
    </w:p>
    <w:p w:rsidR="00B9677A" w:rsidRPr="000029E6" w:rsidRDefault="00B9677A" w:rsidP="00B9677A">
      <w:pPr>
        <w:pStyle w:val="Prrafodelista"/>
        <w:numPr>
          <w:ilvl w:val="0"/>
          <w:numId w:val="1"/>
        </w:numPr>
      </w:pPr>
      <w:r>
        <w:t xml:space="preserve"> La competencia puede ser relativa o absoluta, según que admita o no ser prorrogada o renunciada por las partes. </w:t>
      </w:r>
      <w:r>
        <w:rPr>
          <w:b/>
        </w:rPr>
        <w:t>VERDADERO</w:t>
      </w:r>
    </w:p>
    <w:p w:rsidR="000029E6" w:rsidRDefault="000029E6" w:rsidP="000029E6">
      <w:pPr>
        <w:pStyle w:val="Prrafodelista"/>
      </w:pPr>
    </w:p>
    <w:p w:rsidR="000029E6" w:rsidRPr="00B9677A" w:rsidRDefault="000029E6" w:rsidP="000029E6">
      <w:pPr>
        <w:pStyle w:val="Prrafodelista"/>
        <w:ind w:left="765"/>
      </w:pPr>
    </w:p>
    <w:p w:rsidR="00B9677A" w:rsidRPr="000029E6" w:rsidRDefault="00B9677A" w:rsidP="00B9677A">
      <w:pPr>
        <w:pStyle w:val="Prrafodelista"/>
        <w:numPr>
          <w:ilvl w:val="0"/>
          <w:numId w:val="1"/>
        </w:numPr>
      </w:pPr>
      <w:r>
        <w:t xml:space="preserve"> La capacidad procesal coincide con la capacidad de ejercicio del Código Civil y Comercial. </w:t>
      </w:r>
      <w:r w:rsidRPr="00B9677A">
        <w:rPr>
          <w:b/>
        </w:rPr>
        <w:t>VERDADERO</w:t>
      </w:r>
    </w:p>
    <w:p w:rsidR="000029E6" w:rsidRPr="00B9677A" w:rsidRDefault="000029E6" w:rsidP="000029E6">
      <w:pPr>
        <w:pStyle w:val="Prrafodelista"/>
        <w:ind w:left="765"/>
      </w:pPr>
    </w:p>
    <w:p w:rsidR="00B9677A" w:rsidRDefault="00B9677A" w:rsidP="00B9677A">
      <w:pPr>
        <w:pStyle w:val="Prrafodelista"/>
        <w:numPr>
          <w:ilvl w:val="0"/>
          <w:numId w:val="1"/>
        </w:numPr>
        <w:rPr>
          <w:b/>
        </w:rPr>
      </w:pPr>
      <w:r>
        <w:t xml:space="preserve">En caso de muerte del poderdante, el apoderado debe continuar ejerciendo su personería hasta que los herederos o el nuevo letrado  tomen la intervención que les corresponda en el proceso,  o bien  venza el plazo que se les fije. </w:t>
      </w:r>
      <w:r w:rsidRPr="00B9677A">
        <w:rPr>
          <w:b/>
        </w:rPr>
        <w:t>FALSO</w:t>
      </w:r>
    </w:p>
    <w:p w:rsidR="000029E6" w:rsidRPr="000029E6" w:rsidRDefault="000029E6" w:rsidP="000029E6">
      <w:pPr>
        <w:pStyle w:val="Prrafodelista"/>
        <w:rPr>
          <w:b/>
        </w:rPr>
      </w:pPr>
    </w:p>
    <w:p w:rsidR="000029E6" w:rsidRDefault="000029E6" w:rsidP="000029E6">
      <w:pPr>
        <w:pStyle w:val="Prrafodelista"/>
        <w:ind w:left="765"/>
        <w:rPr>
          <w:b/>
        </w:rPr>
      </w:pPr>
    </w:p>
    <w:p w:rsidR="00B9677A" w:rsidRDefault="00B9677A" w:rsidP="00B9677A">
      <w:pPr>
        <w:pStyle w:val="Prrafodelista"/>
        <w:numPr>
          <w:ilvl w:val="0"/>
          <w:numId w:val="1"/>
        </w:numPr>
        <w:rPr>
          <w:b/>
        </w:rPr>
      </w:pPr>
      <w:r>
        <w:t>La gestión proc</w:t>
      </w:r>
      <w:r w:rsidR="000029E6">
        <w:t xml:space="preserve">esal en un expediente judicial </w:t>
      </w:r>
      <w:r>
        <w:t xml:space="preserve"> sólo tendrá admisibilidad en los casos urgentes. </w:t>
      </w:r>
      <w:r w:rsidRPr="00B9677A">
        <w:rPr>
          <w:b/>
        </w:rPr>
        <w:t>VERDADERO</w:t>
      </w:r>
    </w:p>
    <w:p w:rsidR="000029E6" w:rsidRDefault="000029E6" w:rsidP="000029E6">
      <w:pPr>
        <w:pStyle w:val="Prrafodelista"/>
        <w:ind w:left="765"/>
        <w:rPr>
          <w:b/>
        </w:rPr>
      </w:pPr>
    </w:p>
    <w:p w:rsidR="00B9677A" w:rsidRPr="00B9677A" w:rsidRDefault="000029E6" w:rsidP="00B9677A">
      <w:pPr>
        <w:pStyle w:val="Prrafodelista"/>
        <w:numPr>
          <w:ilvl w:val="0"/>
          <w:numId w:val="1"/>
        </w:numPr>
        <w:rPr>
          <w:b/>
        </w:rPr>
      </w:pPr>
      <w:r>
        <w:t>L</w:t>
      </w:r>
      <w:bookmarkStart w:id="0" w:name="_GoBack"/>
      <w:bookmarkEnd w:id="0"/>
      <w:r w:rsidR="00B9677A">
        <w:t xml:space="preserve">os días u horas inhábiles pueden, en determinadas circunstancias, habilitarse  para el cumplimiento de actos procesales en todas las circunstancias. </w:t>
      </w:r>
      <w:r w:rsidR="00B9677A" w:rsidRPr="00B9677A">
        <w:rPr>
          <w:b/>
        </w:rPr>
        <w:t>FALSO</w:t>
      </w:r>
    </w:p>
    <w:sectPr w:rsidR="00B9677A" w:rsidRPr="00B96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80010"/>
    <w:multiLevelType w:val="hybridMultilevel"/>
    <w:tmpl w:val="40F2E50C"/>
    <w:lvl w:ilvl="0" w:tplc="2C0A000F">
      <w:start w:val="1"/>
      <w:numFmt w:val="decimal"/>
      <w:lvlText w:val="%1."/>
      <w:lvlJc w:val="left"/>
      <w:pPr>
        <w:ind w:left="765" w:hanging="360"/>
      </w:pPr>
    </w:lvl>
    <w:lvl w:ilvl="1" w:tplc="2C0A0019" w:tentative="1">
      <w:start w:val="1"/>
      <w:numFmt w:val="lowerLetter"/>
      <w:lvlText w:val="%2."/>
      <w:lvlJc w:val="left"/>
      <w:pPr>
        <w:ind w:left="1485" w:hanging="360"/>
      </w:pPr>
    </w:lvl>
    <w:lvl w:ilvl="2" w:tplc="2C0A001B" w:tentative="1">
      <w:start w:val="1"/>
      <w:numFmt w:val="lowerRoman"/>
      <w:lvlText w:val="%3."/>
      <w:lvlJc w:val="right"/>
      <w:pPr>
        <w:ind w:left="2205" w:hanging="180"/>
      </w:pPr>
    </w:lvl>
    <w:lvl w:ilvl="3" w:tplc="2C0A000F" w:tentative="1">
      <w:start w:val="1"/>
      <w:numFmt w:val="decimal"/>
      <w:lvlText w:val="%4."/>
      <w:lvlJc w:val="left"/>
      <w:pPr>
        <w:ind w:left="2925" w:hanging="360"/>
      </w:pPr>
    </w:lvl>
    <w:lvl w:ilvl="4" w:tplc="2C0A0019" w:tentative="1">
      <w:start w:val="1"/>
      <w:numFmt w:val="lowerLetter"/>
      <w:lvlText w:val="%5."/>
      <w:lvlJc w:val="left"/>
      <w:pPr>
        <w:ind w:left="3645" w:hanging="360"/>
      </w:pPr>
    </w:lvl>
    <w:lvl w:ilvl="5" w:tplc="2C0A001B" w:tentative="1">
      <w:start w:val="1"/>
      <w:numFmt w:val="lowerRoman"/>
      <w:lvlText w:val="%6."/>
      <w:lvlJc w:val="right"/>
      <w:pPr>
        <w:ind w:left="4365" w:hanging="180"/>
      </w:pPr>
    </w:lvl>
    <w:lvl w:ilvl="6" w:tplc="2C0A000F" w:tentative="1">
      <w:start w:val="1"/>
      <w:numFmt w:val="decimal"/>
      <w:lvlText w:val="%7."/>
      <w:lvlJc w:val="left"/>
      <w:pPr>
        <w:ind w:left="5085" w:hanging="360"/>
      </w:pPr>
    </w:lvl>
    <w:lvl w:ilvl="7" w:tplc="2C0A0019" w:tentative="1">
      <w:start w:val="1"/>
      <w:numFmt w:val="lowerLetter"/>
      <w:lvlText w:val="%8."/>
      <w:lvlJc w:val="left"/>
      <w:pPr>
        <w:ind w:left="5805" w:hanging="360"/>
      </w:pPr>
    </w:lvl>
    <w:lvl w:ilvl="8" w:tplc="2C0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863"/>
    <w:rsid w:val="000029E6"/>
    <w:rsid w:val="00003BDA"/>
    <w:rsid w:val="007B01E7"/>
    <w:rsid w:val="00B86863"/>
    <w:rsid w:val="00B9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67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6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5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2019-08-23T15:13:00Z</dcterms:created>
  <dcterms:modified xsi:type="dcterms:W3CDTF">2019-08-23T15:20:00Z</dcterms:modified>
</cp:coreProperties>
</file>