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03E1" w14:textId="77777777" w:rsidR="00702176" w:rsidRPr="00702176" w:rsidRDefault="00702176" w:rsidP="00702176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B4B4B4"/>
          <w:kern w:val="0"/>
          <w:sz w:val="27"/>
          <w:szCs w:val="27"/>
          <w:lang w:eastAsia="es-AR"/>
          <w14:ligatures w14:val="none"/>
        </w:rPr>
        <w:t>1.8</w:t>
      </w:r>
      <w:r w:rsidRPr="00702176"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lang w:eastAsia="es-AR"/>
          <w14:ligatures w14:val="none"/>
        </w:rPr>
        <w:t>Chequeo de lectura módulo 1</w:t>
      </w:r>
    </w:p>
    <w:p w14:paraId="2575BF48" w14:textId="77777777" w:rsidR="00702176" w:rsidRPr="00702176" w:rsidRDefault="00702176" w:rsidP="007021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</w:pPr>
      <w:r w:rsidRPr="00702176"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  <w:t>Principio del formulario</w:t>
      </w:r>
    </w:p>
    <w:p w14:paraId="31380067" w14:textId="77777777" w:rsidR="00702176" w:rsidRPr="00702176" w:rsidRDefault="00702176" w:rsidP="00702176">
      <w:p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Responde a las siguientes consignas</w:t>
      </w:r>
    </w:p>
    <w:p w14:paraId="4C7441B0" w14:textId="77777777" w:rsidR="00702176" w:rsidRPr="00702176" w:rsidRDefault="00702176" w:rsidP="00702176">
      <w:pPr>
        <w:numPr>
          <w:ilvl w:val="0"/>
          <w:numId w:val="1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1. El modelo PAR está integrado por:</w:t>
      </w:r>
    </w:p>
    <w:p w14:paraId="2308E7B6" w14:textId="14094975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FF39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8pt;height:15.35pt" o:ole="">
            <v:imagedata r:id="rId5" o:title=""/>
          </v:shape>
          <w:control r:id="rId6" w:name="DefaultOcxName" w:shapeid="_x0000_i1066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Proceso- Acción-Recursos.</w:t>
      </w:r>
    </w:p>
    <w:p w14:paraId="27AE04BD" w14:textId="5DFD7FD7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1F075C78">
          <v:shape id="_x0000_i1125" type="#_x0000_t75" style="width:18pt;height:15.35pt" o:ole="">
            <v:imagedata r:id="rId7" o:title=""/>
          </v:shape>
          <w:control r:id="rId8" w:name="DefaultOcxName1" w:shapeid="_x0000_i1125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Percepción-Acción -Resultados.</w:t>
      </w:r>
    </w:p>
    <w:p w14:paraId="59F89569" w14:textId="77777777" w:rsidR="00702176" w:rsidRPr="00702176" w:rsidRDefault="00702176" w:rsidP="00702176">
      <w:pPr>
        <w:numPr>
          <w:ilvl w:val="0"/>
          <w:numId w:val="2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2. Cuando decimos que para la consecución de resultados es necesario que exista una coherencia CEL nos estamos refiriendo a:</w:t>
      </w:r>
    </w:p>
    <w:p w14:paraId="3088B350" w14:textId="37FE91AB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78733B10">
          <v:shape id="_x0000_i1126" type="#_x0000_t75" style="width:18pt;height:15.35pt" o:ole="">
            <v:imagedata r:id="rId7" o:title=""/>
          </v:shape>
          <w:control r:id="rId9" w:name="DefaultOcxName2" w:shapeid="_x0000_i1126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Que es necesario que exista una coherencia entre lo que pienso y digo.</w:t>
      </w:r>
    </w:p>
    <w:p w14:paraId="0753D98F" w14:textId="0E8696B2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77ADBBFC">
          <v:shape id="_x0000_i1075" type="#_x0000_t75" style="width:18pt;height:15.35pt" o:ole="">
            <v:imagedata r:id="rId5" o:title=""/>
          </v:shape>
          <w:control r:id="rId10" w:name="DefaultOcxName3" w:shapeid="_x0000_i1075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Que es posible aunque no relevante la existencia de una coherencia entre lenguaje, emoción y cuerpo.</w:t>
      </w:r>
    </w:p>
    <w:p w14:paraId="36CE0017" w14:textId="77777777" w:rsidR="00702176" w:rsidRPr="00702176" w:rsidRDefault="00702176" w:rsidP="00702176">
      <w:pPr>
        <w:numPr>
          <w:ilvl w:val="0"/>
          <w:numId w:val="3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3. La percepción tiene la siguientes características:</w:t>
      </w:r>
    </w:p>
    <w:p w14:paraId="17E65497" w14:textId="6378BE57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F11B765">
          <v:shape id="_x0000_i1127" type="#_x0000_t75" style="width:18pt;height:15.35pt" o:ole="">
            <v:imagedata r:id="rId7" o:title=""/>
          </v:shape>
          <w:control r:id="rId11" w:name="DefaultOcxName4" w:shapeid="_x0000_i1127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Subjetiva, temporal y selectiva.</w:t>
      </w:r>
    </w:p>
    <w:p w14:paraId="7A47DD59" w14:textId="19CC42C1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45B5797B">
          <v:shape id="_x0000_i1081" type="#_x0000_t75" style="width:18pt;height:15.35pt" o:ole="">
            <v:imagedata r:id="rId5" o:title=""/>
          </v:shape>
          <w:control r:id="rId12" w:name="DefaultOcxName5" w:shapeid="_x0000_i1081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Subjetiva, atemporal y selectiva.</w:t>
      </w:r>
    </w:p>
    <w:p w14:paraId="32039DE3" w14:textId="77777777" w:rsidR="00702176" w:rsidRPr="00702176" w:rsidRDefault="00702176" w:rsidP="00702176">
      <w:pPr>
        <w:numPr>
          <w:ilvl w:val="0"/>
          <w:numId w:val="4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4. "Si una persona comenta que puede escuchar sonidos sin un estímulo presente, en este caso esa persona tendría una alteración en su percepción, y sería...</w:t>
      </w:r>
    </w:p>
    <w:p w14:paraId="4FCCDF5C" w14:textId="5F85E9A1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5E022AB7">
          <v:shape id="_x0000_i1084" type="#_x0000_t75" style="width:18pt;height:15.35pt" o:ole="">
            <v:imagedata r:id="rId5" o:title=""/>
          </v:shape>
          <w:control r:id="rId13" w:name="DefaultOcxName6" w:shapeid="_x0000_i1084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Alucinación".</w:t>
      </w:r>
    </w:p>
    <w:p w14:paraId="01A1BAB8" w14:textId="34B7C572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142D8FD1">
          <v:shape id="_x0000_i1128" type="#_x0000_t75" style="width:18pt;height:15.35pt" o:ole="">
            <v:imagedata r:id="rId7" o:title=""/>
          </v:shape>
          <w:control r:id="rId14" w:name="DefaultOcxName7" w:shapeid="_x0000_i1128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Ilusión".</w:t>
      </w:r>
    </w:p>
    <w:p w14:paraId="3484E6B5" w14:textId="77777777" w:rsidR="00702176" w:rsidRPr="00702176" w:rsidRDefault="00702176" w:rsidP="00702176">
      <w:pPr>
        <w:numPr>
          <w:ilvl w:val="0"/>
          <w:numId w:val="5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5. La ley de cierre es aquella que:</w:t>
      </w:r>
    </w:p>
    <w:p w14:paraId="69937AA1" w14:textId="25CCEF3F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2F2F688">
          <v:shape id="_x0000_i1090" type="#_x0000_t75" style="width:18pt;height:15.35pt" o:ole="">
            <v:imagedata r:id="rId5" o:title=""/>
          </v:shape>
          <w:control r:id="rId15" w:name="DefaultOcxName8" w:shapeid="_x0000_i1090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La posición relativa de los diferentes objetos incide sobre la atribución de sus cualidades.</w:t>
      </w:r>
    </w:p>
    <w:p w14:paraId="59D465C4" w14:textId="2E09636F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2DE87C53">
          <v:shape id="_x0000_i1129" type="#_x0000_t75" style="width:18pt;height:15.35pt" o:ole="">
            <v:imagedata r:id="rId7" o:title=""/>
          </v:shape>
          <w:control r:id="rId16" w:name="DefaultOcxName9" w:shapeid="_x0000_i1129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Los elementos tienden a agruparse en figuras completas.</w:t>
      </w:r>
    </w:p>
    <w:p w14:paraId="4450E852" w14:textId="77777777" w:rsidR="00702176" w:rsidRPr="00702176" w:rsidRDefault="00702176" w:rsidP="00702176">
      <w:pPr>
        <w:numPr>
          <w:ilvl w:val="0"/>
          <w:numId w:val="6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6. ¿Qué son los dominios primarios?</w:t>
      </w:r>
    </w:p>
    <w:p w14:paraId="6EED5CA4" w14:textId="5B524AB0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4AF6497A">
          <v:shape id="_x0000_i1096" type="#_x0000_t75" style="width:18pt;height:15.35pt" o:ole="">
            <v:imagedata r:id="rId5" o:title=""/>
          </v:shape>
          <w:control r:id="rId17" w:name="DefaultOcxName10" w:shapeid="_x0000_i1096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Los dominios primarios son: cuerpo, emoción y estados de ánimo.</w:t>
      </w:r>
    </w:p>
    <w:p w14:paraId="2307EB07" w14:textId="26ABD4D4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656DB88A">
          <v:shape id="_x0000_i1130" type="#_x0000_t75" style="width:18pt;height:15.35pt" o:ole="">
            <v:imagedata r:id="rId7" o:title=""/>
          </v:shape>
          <w:control r:id="rId18" w:name="DefaultOcxName11" w:shapeid="_x0000_i1130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Los dominios primarios son: cuerpo, emoción y lenguaje.</w:t>
      </w:r>
    </w:p>
    <w:p w14:paraId="01D0314E" w14:textId="77777777" w:rsidR="00702176" w:rsidRPr="00702176" w:rsidRDefault="00702176" w:rsidP="00702176">
      <w:pPr>
        <w:numPr>
          <w:ilvl w:val="0"/>
          <w:numId w:val="7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7. ¿Cuál de las siguientes leyes no corresponde a una ley perceptual?</w:t>
      </w:r>
    </w:p>
    <w:p w14:paraId="2B0034EF" w14:textId="0916D6B6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D4D8390">
          <v:shape id="_x0000_i1131" type="#_x0000_t75" style="width:18pt;height:15.35pt" o:ole="">
            <v:imagedata r:id="rId7" o:title=""/>
          </v:shape>
          <w:control r:id="rId19" w:name="DefaultOcxName12" w:shapeid="_x0000_i1131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Ley de acción y reacción.</w:t>
      </w:r>
    </w:p>
    <w:p w14:paraId="41FB8620" w14:textId="79313C94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61BD07B3">
          <v:shape id="_x0000_i1105" type="#_x0000_t75" style="width:18pt;height:15.35pt" o:ole="">
            <v:imagedata r:id="rId5" o:title=""/>
          </v:shape>
          <w:control r:id="rId20" w:name="DefaultOcxName13" w:shapeid="_x0000_i1105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Ley de continuidad.</w:t>
      </w:r>
    </w:p>
    <w:p w14:paraId="6955472C" w14:textId="77777777" w:rsidR="00702176" w:rsidRPr="00702176" w:rsidRDefault="00702176" w:rsidP="00702176">
      <w:pPr>
        <w:numPr>
          <w:ilvl w:val="0"/>
          <w:numId w:val="8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8. Cuando decimos “toda interpretación que hacemos nos abre o cierra posibilidades”, estamos diciendo que....</w:t>
      </w:r>
    </w:p>
    <w:p w14:paraId="0798631E" w14:textId="7811B6B7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2BDD3672">
          <v:shape id="_x0000_i1108" type="#_x0000_t75" style="width:18pt;height:15.35pt" o:ole="">
            <v:imagedata r:id="rId5" o:title=""/>
          </v:shape>
          <w:control r:id="rId21" w:name="DefaultOcxName14" w:shapeid="_x0000_i1108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de acuerdo al observador que estemos siendo, generaremos determinadas posibilidades de accionar y estas nos abrirán o cerraran posibilidades.</w:t>
      </w:r>
    </w:p>
    <w:p w14:paraId="7C1F1A3C" w14:textId="525DA361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lastRenderedPageBreak/>
        <w:object w:dxaOrig="225" w:dyaOrig="225" w14:anchorId="607E73C7">
          <v:shape id="_x0000_i1132" type="#_x0000_t75" style="width:18pt;height:15.35pt" o:ole="">
            <v:imagedata r:id="rId7" o:title=""/>
          </v:shape>
          <w:control r:id="rId22" w:name="DefaultOcxName15" w:shapeid="_x0000_i1132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de acuerdo al a forma en que percibamos, generaremos determinadas posibilidades de accionar y estas nos abrirán o cerraran posibilidades.</w:t>
      </w:r>
    </w:p>
    <w:p w14:paraId="503E73AC" w14:textId="77777777" w:rsidR="00702176" w:rsidRPr="00702176" w:rsidRDefault="00702176" w:rsidP="00702176">
      <w:pPr>
        <w:numPr>
          <w:ilvl w:val="0"/>
          <w:numId w:val="9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9. "La distinción es...</w:t>
      </w:r>
    </w:p>
    <w:p w14:paraId="06E85B57" w14:textId="30E374F2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6E2C7441">
          <v:shape id="_x0000_i1133" type="#_x0000_t75" style="width:18pt;height:15.35pt" o:ole="">
            <v:imagedata r:id="rId7" o:title=""/>
          </v:shape>
          <w:control r:id="rId23" w:name="DefaultOcxName16" w:shapeid="_x0000_i1133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Aquello que somos capaces de distinguir o separar en el lenguaje".</w:t>
      </w:r>
    </w:p>
    <w:p w14:paraId="1B04C185" w14:textId="605E739F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3A74CF16">
          <v:shape id="_x0000_i1117" type="#_x0000_t75" style="width:18pt;height:15.35pt" o:ole="">
            <v:imagedata r:id="rId5" o:title=""/>
          </v:shape>
          <w:control r:id="rId24" w:name="DefaultOcxName17" w:shapeid="_x0000_i1117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Aquello que somos capaces de hacer frente a una situación".</w:t>
      </w:r>
    </w:p>
    <w:p w14:paraId="2080C58A" w14:textId="77777777" w:rsidR="00702176" w:rsidRPr="00702176" w:rsidRDefault="00702176" w:rsidP="00702176">
      <w:pPr>
        <w:numPr>
          <w:ilvl w:val="0"/>
          <w:numId w:val="10"/>
        </w:numPr>
        <w:spacing w:after="0" w:line="330" w:lineRule="atLeast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lang w:eastAsia="es-AR"/>
          <w14:ligatures w14:val="none"/>
        </w:rPr>
        <w:t>10. "El coaching permite intervenir en…</w:t>
      </w:r>
    </w:p>
    <w:p w14:paraId="0726F7C8" w14:textId="057BD4FF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2E394101">
          <v:shape id="_x0000_i1134" type="#_x0000_t75" style="width:18pt;height:15.35pt" o:ole="">
            <v:imagedata r:id="rId7" o:title=""/>
          </v:shape>
          <w:control r:id="rId25" w:name="DefaultOcxName18" w:shapeid="_x0000_i1134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Las emociones".</w:t>
      </w:r>
    </w:p>
    <w:p w14:paraId="7CFC736B" w14:textId="3FC9AB4B" w:rsidR="00702176" w:rsidRPr="00702176" w:rsidRDefault="00702176" w:rsidP="00702176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</w:pP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14:ligatures w14:val="none"/>
        </w:rPr>
        <w:object w:dxaOrig="225" w:dyaOrig="225" w14:anchorId="657F9E2D">
          <v:shape id="_x0000_i1123" type="#_x0000_t75" style="width:18pt;height:15.35pt" o:ole="">
            <v:imagedata r:id="rId5" o:title=""/>
          </v:shape>
          <w:control r:id="rId26" w:name="DefaultOcxName19" w:shapeid="_x0000_i1123"/>
        </w:object>
      </w:r>
      <w:r w:rsidRPr="00702176">
        <w:rPr>
          <w:rFonts w:ascii="Raleway" w:eastAsia="Times New Roman" w:hAnsi="Raleway" w:cs="Times New Roman"/>
          <w:color w:val="000000"/>
          <w:kern w:val="0"/>
          <w:sz w:val="23"/>
          <w:szCs w:val="23"/>
          <w:lang w:eastAsia="es-AR"/>
          <w14:ligatures w14:val="none"/>
        </w:rPr>
        <w:t>Las sensaciones".</w:t>
      </w:r>
    </w:p>
    <w:p w14:paraId="7BE4BFD0" w14:textId="77777777" w:rsidR="00702176" w:rsidRPr="00702176" w:rsidRDefault="00702176" w:rsidP="007021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</w:pPr>
      <w:r w:rsidRPr="00702176">
        <w:rPr>
          <w:rFonts w:ascii="Arial" w:eastAsia="Times New Roman" w:hAnsi="Arial" w:cs="Arial"/>
          <w:vanish/>
          <w:kern w:val="0"/>
          <w:sz w:val="16"/>
          <w:szCs w:val="16"/>
          <w:lang w:eastAsia="es-AR"/>
          <w14:ligatures w14:val="none"/>
        </w:rPr>
        <w:t>Final del formulario</w:t>
      </w:r>
    </w:p>
    <w:p w14:paraId="4348A88B" w14:textId="77777777" w:rsidR="00AA5F6D" w:rsidRDefault="00AA5F6D"/>
    <w:sectPr w:rsidR="00AA5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023"/>
    <w:multiLevelType w:val="multilevel"/>
    <w:tmpl w:val="D3D2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20A69"/>
    <w:multiLevelType w:val="multilevel"/>
    <w:tmpl w:val="2E5A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0737C"/>
    <w:multiLevelType w:val="multilevel"/>
    <w:tmpl w:val="515E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F10754"/>
    <w:multiLevelType w:val="multilevel"/>
    <w:tmpl w:val="8D80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411BC"/>
    <w:multiLevelType w:val="multilevel"/>
    <w:tmpl w:val="2536D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BD1546"/>
    <w:multiLevelType w:val="multilevel"/>
    <w:tmpl w:val="ADDA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D68FA"/>
    <w:multiLevelType w:val="multilevel"/>
    <w:tmpl w:val="F334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106BB"/>
    <w:multiLevelType w:val="multilevel"/>
    <w:tmpl w:val="C490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E5E71"/>
    <w:multiLevelType w:val="multilevel"/>
    <w:tmpl w:val="C32E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01CE7"/>
    <w:multiLevelType w:val="multilevel"/>
    <w:tmpl w:val="0A0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080091">
    <w:abstractNumId w:val="5"/>
  </w:num>
  <w:num w:numId="2" w16cid:durableId="1217205521">
    <w:abstractNumId w:val="2"/>
  </w:num>
  <w:num w:numId="3" w16cid:durableId="1343095201">
    <w:abstractNumId w:val="3"/>
  </w:num>
  <w:num w:numId="4" w16cid:durableId="621886447">
    <w:abstractNumId w:val="1"/>
  </w:num>
  <w:num w:numId="5" w16cid:durableId="2080857476">
    <w:abstractNumId w:val="0"/>
  </w:num>
  <w:num w:numId="6" w16cid:durableId="1633904082">
    <w:abstractNumId w:val="4"/>
  </w:num>
  <w:num w:numId="7" w16cid:durableId="1886673563">
    <w:abstractNumId w:val="8"/>
  </w:num>
  <w:num w:numId="8" w16cid:durableId="866410195">
    <w:abstractNumId w:val="9"/>
  </w:num>
  <w:num w:numId="9" w16cid:durableId="22247097">
    <w:abstractNumId w:val="6"/>
  </w:num>
  <w:num w:numId="10" w16cid:durableId="1530340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76"/>
    <w:rsid w:val="00130B47"/>
    <w:rsid w:val="00702176"/>
    <w:rsid w:val="00AA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76E8535"/>
  <w15:chartTrackingRefBased/>
  <w15:docId w15:val="{707CFBAA-2D46-42A6-B2C7-F58AE10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021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AR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02176"/>
    <w:rPr>
      <w:rFonts w:ascii="Arial" w:eastAsia="Times New Roman" w:hAnsi="Arial" w:cs="Arial"/>
      <w:vanish/>
      <w:kern w:val="0"/>
      <w:sz w:val="16"/>
      <w:szCs w:val="16"/>
      <w:lang w:eastAsia="es-AR"/>
      <w14:ligatures w14:val="non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021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s-AR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02176"/>
    <w:rPr>
      <w:rFonts w:ascii="Arial" w:eastAsia="Times New Roman" w:hAnsi="Arial" w:cs="Arial"/>
      <w:vanish/>
      <w:kern w:val="0"/>
      <w:sz w:val="16"/>
      <w:szCs w:val="16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3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76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5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Manzo</dc:creator>
  <cp:keywords/>
  <dc:description/>
  <cp:lastModifiedBy>Carlos Enrique Manzo</cp:lastModifiedBy>
  <cp:revision>2</cp:revision>
  <dcterms:created xsi:type="dcterms:W3CDTF">2023-04-26T16:15:00Z</dcterms:created>
  <dcterms:modified xsi:type="dcterms:W3CDTF">2023-04-28T17:00:00Z</dcterms:modified>
</cp:coreProperties>
</file>