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30" w:rsidRPr="00046A30" w:rsidRDefault="00046A30" w:rsidP="00046A30">
      <w:pPr>
        <w:rPr>
          <w:rFonts w:ascii="Arial" w:hAnsi="Arial" w:cs="Arial"/>
          <w:b/>
          <w:sz w:val="24"/>
          <w:szCs w:val="24"/>
        </w:rPr>
      </w:pPr>
      <w:r w:rsidRPr="00046A30">
        <w:rPr>
          <w:rFonts w:ascii="Arial" w:hAnsi="Arial" w:cs="Arial"/>
          <w:b/>
          <w:sz w:val="24"/>
          <w:szCs w:val="24"/>
        </w:rPr>
        <w:t>EJ</w:t>
      </w:r>
      <w:r>
        <w:rPr>
          <w:rFonts w:ascii="Arial" w:hAnsi="Arial" w:cs="Arial"/>
          <w:b/>
          <w:sz w:val="24"/>
          <w:szCs w:val="24"/>
        </w:rPr>
        <w:t>EMPLO</w:t>
      </w:r>
      <w:r w:rsidRPr="00046A30">
        <w:rPr>
          <w:rFonts w:ascii="Arial" w:hAnsi="Arial" w:cs="Arial"/>
          <w:b/>
          <w:sz w:val="24"/>
          <w:szCs w:val="24"/>
        </w:rPr>
        <w:t xml:space="preserve"> Nº 1: "MUESTRA POR VARIABLE" </w:t>
      </w:r>
    </w:p>
    <w:p w:rsidR="00046A30" w:rsidRDefault="00046A30" w:rsidP="00046A3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6A30">
        <w:rPr>
          <w:rFonts w:ascii="Arial" w:hAnsi="Arial" w:cs="Arial"/>
          <w:sz w:val="24"/>
          <w:szCs w:val="24"/>
        </w:rPr>
        <w:t>5</w:t>
      </w:r>
      <w:r w:rsidRPr="00046A30">
        <w:rPr>
          <w:rFonts w:ascii="Arial" w:hAnsi="Arial" w:cs="Arial"/>
          <w:sz w:val="24"/>
          <w:szCs w:val="24"/>
        </w:rPr>
        <w:t>0 mu</w:t>
      </w:r>
      <w:r>
        <w:rPr>
          <w:rFonts w:ascii="Arial" w:hAnsi="Arial" w:cs="Arial"/>
          <w:sz w:val="24"/>
          <w:szCs w:val="24"/>
        </w:rPr>
        <w:t>estras de un Producto Terminado</w:t>
      </w:r>
    </w:p>
    <w:p w:rsidR="00046A30" w:rsidRDefault="00046A30" w:rsidP="00046A3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6A30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 xml:space="preserve">ariable: </w:t>
      </w:r>
      <w:r w:rsidRPr="00046A30">
        <w:rPr>
          <w:rFonts w:ascii="Arial" w:hAnsi="Arial" w:cs="Arial"/>
          <w:b/>
          <w:sz w:val="24"/>
          <w:szCs w:val="24"/>
        </w:rPr>
        <w:t>Proteína Bruta</w:t>
      </w:r>
    </w:p>
    <w:p w:rsidR="00046A30" w:rsidRDefault="00046A30" w:rsidP="00046A3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6A30">
        <w:rPr>
          <w:rFonts w:ascii="Arial" w:hAnsi="Arial" w:cs="Arial"/>
          <w:sz w:val="24"/>
          <w:szCs w:val="24"/>
        </w:rPr>
        <w:t xml:space="preserve"> </w:t>
      </w:r>
      <w:r w:rsidRPr="00046A30">
        <w:rPr>
          <w:rFonts w:ascii="Arial" w:hAnsi="Arial" w:cs="Arial"/>
          <w:sz w:val="24"/>
          <w:szCs w:val="24"/>
        </w:rPr>
        <w:t>Límite Máximo</w:t>
      </w:r>
      <w:r w:rsidRPr="00046A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requerido de la medición: </w:t>
      </w:r>
      <w:r w:rsidRPr="00046A30">
        <w:rPr>
          <w:rFonts w:ascii="Arial" w:hAnsi="Arial" w:cs="Arial"/>
          <w:b/>
          <w:sz w:val="24"/>
          <w:szCs w:val="24"/>
        </w:rPr>
        <w:t>18%</w:t>
      </w:r>
      <w:r>
        <w:rPr>
          <w:rFonts w:ascii="Arial" w:hAnsi="Arial" w:cs="Arial"/>
          <w:sz w:val="24"/>
          <w:szCs w:val="24"/>
        </w:rPr>
        <w:t xml:space="preserve"> </w:t>
      </w:r>
    </w:p>
    <w:p w:rsidR="00046A30" w:rsidRPr="00046A30" w:rsidRDefault="00046A30" w:rsidP="00046A30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46A30">
        <w:rPr>
          <w:rFonts w:ascii="Arial" w:hAnsi="Arial" w:cs="Arial"/>
          <w:sz w:val="24"/>
          <w:szCs w:val="24"/>
        </w:rPr>
        <w:t xml:space="preserve"> </w:t>
      </w:r>
      <w:r w:rsidRPr="00046A30">
        <w:rPr>
          <w:rFonts w:ascii="Arial" w:hAnsi="Arial" w:cs="Arial"/>
          <w:sz w:val="24"/>
          <w:szCs w:val="24"/>
        </w:rPr>
        <w:t>Límite Mínimo</w:t>
      </w:r>
      <w:r w:rsidRPr="00046A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requerido</w:t>
      </w:r>
      <w:r w:rsidRPr="00046A30">
        <w:rPr>
          <w:rFonts w:ascii="Arial" w:hAnsi="Arial" w:cs="Arial"/>
          <w:sz w:val="24"/>
          <w:szCs w:val="24"/>
        </w:rPr>
        <w:t xml:space="preserve"> de la medición:</w:t>
      </w:r>
      <w:r w:rsidRPr="00046A30">
        <w:rPr>
          <w:rFonts w:ascii="Arial" w:hAnsi="Arial" w:cs="Arial"/>
          <w:sz w:val="24"/>
          <w:szCs w:val="24"/>
        </w:rPr>
        <w:t xml:space="preserve"> </w:t>
      </w:r>
      <w:r w:rsidRPr="00046A30">
        <w:rPr>
          <w:rFonts w:ascii="Arial" w:hAnsi="Arial" w:cs="Arial"/>
          <w:b/>
          <w:sz w:val="24"/>
          <w:szCs w:val="24"/>
        </w:rPr>
        <w:t>15,5</w:t>
      </w:r>
      <w:r w:rsidRPr="00046A30">
        <w:rPr>
          <w:rFonts w:ascii="Arial" w:hAnsi="Arial" w:cs="Arial"/>
          <w:b/>
          <w:sz w:val="24"/>
          <w:szCs w:val="24"/>
        </w:rPr>
        <w:t xml:space="preserve"> %</w:t>
      </w:r>
    </w:p>
    <w:p w:rsidR="0071659B" w:rsidRPr="00046A30" w:rsidRDefault="00046A30" w:rsidP="00046A3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46A30">
        <w:rPr>
          <w:rFonts w:ascii="Arial" w:hAnsi="Arial" w:cs="Arial"/>
          <w:sz w:val="24"/>
          <w:szCs w:val="24"/>
        </w:rPr>
        <w:t xml:space="preserve"> Rango de aceptación fuera del límite: </w:t>
      </w:r>
      <w:r w:rsidRPr="00046A30">
        <w:rPr>
          <w:rFonts w:ascii="Arial" w:hAnsi="Arial" w:cs="Arial"/>
          <w:b/>
          <w:sz w:val="24"/>
          <w:szCs w:val="24"/>
        </w:rPr>
        <w:t>10%</w:t>
      </w:r>
      <w:r>
        <w:rPr>
          <w:rFonts w:ascii="Arial" w:hAnsi="Arial" w:cs="Arial"/>
          <w:b/>
          <w:sz w:val="24"/>
          <w:szCs w:val="24"/>
        </w:rPr>
        <w:br/>
      </w:r>
    </w:p>
    <w:p w:rsidR="00046A30" w:rsidRDefault="00046A30" w:rsidP="00046A30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Esto quiere decir qué, si más de 5 muestras de las realizadas tienen un valor fuera del límite requerido d</w:t>
      </w:r>
      <w:r w:rsidR="00155C0E">
        <w:rPr>
          <w:rFonts w:ascii="Arial" w:hAnsi="Arial" w:cs="Arial"/>
          <w:sz w:val="24"/>
          <w:szCs w:val="24"/>
        </w:rPr>
        <w:t>ebo rechazar el lote muestreado, porque, estadísticamente la mayor parte o mezcla del mismo tendría una composición de Proteína Bruta fuera del rango aceptable.</w:t>
      </w:r>
    </w:p>
    <w:p w:rsidR="00046A30" w:rsidRDefault="00046A30" w:rsidP="00046A30">
      <w:pPr>
        <w:rPr>
          <w:rFonts w:ascii="Arial" w:hAnsi="Arial" w:cs="Arial"/>
          <w:sz w:val="24"/>
          <w:szCs w:val="24"/>
        </w:rPr>
      </w:pPr>
    </w:p>
    <w:p w:rsidR="00046A30" w:rsidRDefault="00046A30" w:rsidP="00046A30">
      <w:pPr>
        <w:rPr>
          <w:rFonts w:ascii="Arial" w:hAnsi="Arial" w:cs="Arial"/>
          <w:b/>
          <w:sz w:val="24"/>
          <w:szCs w:val="24"/>
        </w:rPr>
      </w:pPr>
      <w:r w:rsidRPr="00046A30">
        <w:rPr>
          <w:rFonts w:ascii="Arial" w:hAnsi="Arial" w:cs="Arial"/>
          <w:b/>
          <w:sz w:val="24"/>
          <w:szCs w:val="24"/>
        </w:rPr>
        <w:t>EJ</w:t>
      </w:r>
      <w:r>
        <w:rPr>
          <w:rFonts w:ascii="Arial" w:hAnsi="Arial" w:cs="Arial"/>
          <w:b/>
          <w:sz w:val="24"/>
          <w:szCs w:val="24"/>
        </w:rPr>
        <w:t>EMPLO</w:t>
      </w:r>
      <w:r>
        <w:rPr>
          <w:rFonts w:ascii="Arial" w:hAnsi="Arial" w:cs="Arial"/>
          <w:b/>
          <w:sz w:val="24"/>
          <w:szCs w:val="24"/>
        </w:rPr>
        <w:t xml:space="preserve"> Nº 2: "MUESTRA POR ATRIBUTO</w:t>
      </w:r>
      <w:r w:rsidRPr="00046A30">
        <w:rPr>
          <w:rFonts w:ascii="Arial" w:hAnsi="Arial" w:cs="Arial"/>
          <w:b/>
          <w:sz w:val="24"/>
          <w:szCs w:val="24"/>
        </w:rPr>
        <w:t xml:space="preserve">" </w:t>
      </w:r>
      <w:r>
        <w:rPr>
          <w:rFonts w:ascii="Arial" w:hAnsi="Arial" w:cs="Arial"/>
          <w:b/>
          <w:sz w:val="24"/>
          <w:szCs w:val="24"/>
        </w:rPr>
        <w:br/>
      </w:r>
    </w:p>
    <w:p w:rsidR="00046A30" w:rsidRPr="00046A30" w:rsidRDefault="00046A30" w:rsidP="00046A30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 muestras (bolsas) de un lote de Producto Terminado Embolsado</w:t>
      </w:r>
    </w:p>
    <w:p w:rsidR="00046A30" w:rsidRDefault="00046A30" w:rsidP="00046A30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Atributo: </w:t>
      </w:r>
      <w:r>
        <w:rPr>
          <w:rFonts w:ascii="Arial" w:hAnsi="Arial" w:cs="Arial"/>
          <w:b/>
          <w:sz w:val="24"/>
          <w:szCs w:val="24"/>
        </w:rPr>
        <w:t>Fecha de vencimiento</w:t>
      </w:r>
    </w:p>
    <w:p w:rsidR="00046A30" w:rsidRDefault="00046A30" w:rsidP="00046A30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Rango de aceptación: </w:t>
      </w:r>
      <w:r>
        <w:rPr>
          <w:rFonts w:ascii="Arial" w:hAnsi="Arial" w:cs="Arial"/>
          <w:b/>
          <w:sz w:val="24"/>
          <w:szCs w:val="24"/>
        </w:rPr>
        <w:t>10%</w:t>
      </w:r>
      <w:r>
        <w:rPr>
          <w:rFonts w:ascii="Arial" w:hAnsi="Arial" w:cs="Arial"/>
          <w:b/>
          <w:sz w:val="24"/>
          <w:szCs w:val="24"/>
        </w:rPr>
        <w:br/>
      </w:r>
    </w:p>
    <w:p w:rsidR="00046A30" w:rsidRPr="00046A30" w:rsidRDefault="00046A30" w:rsidP="00046A30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Esto quiere decir que</w:t>
      </w:r>
      <w:r w:rsidR="00155C0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 en más de 5 bolsas muestreadas encuentro que en su etiqueta no contiene la fecha </w:t>
      </w:r>
      <w:r w:rsidR="00155C0E">
        <w:rPr>
          <w:rFonts w:ascii="Arial" w:hAnsi="Arial" w:cs="Arial"/>
          <w:sz w:val="24"/>
          <w:szCs w:val="24"/>
        </w:rPr>
        <w:t xml:space="preserve">de vencimiento correspondiente </w:t>
      </w:r>
      <w:r>
        <w:rPr>
          <w:rFonts w:ascii="Arial" w:hAnsi="Arial" w:cs="Arial"/>
          <w:sz w:val="24"/>
          <w:szCs w:val="24"/>
        </w:rPr>
        <w:t>se debe tomar como una evidencia de no conform</w:t>
      </w:r>
      <w:r w:rsidR="00155C0E">
        <w:rPr>
          <w:rFonts w:ascii="Arial" w:hAnsi="Arial" w:cs="Arial"/>
          <w:sz w:val="24"/>
          <w:szCs w:val="24"/>
        </w:rPr>
        <w:t>idad del lote, porque, estadísticamente el lote completo no cumpliría con las normas aceptables de identificación del vencimiento.</w:t>
      </w:r>
      <w:bookmarkStart w:id="0" w:name="_GoBack"/>
      <w:bookmarkEnd w:id="0"/>
    </w:p>
    <w:p w:rsidR="00046A30" w:rsidRPr="00046A30" w:rsidRDefault="00046A30" w:rsidP="00046A30">
      <w:pPr>
        <w:rPr>
          <w:rFonts w:ascii="Arial" w:hAnsi="Arial" w:cs="Arial"/>
          <w:sz w:val="24"/>
          <w:szCs w:val="24"/>
        </w:rPr>
      </w:pPr>
    </w:p>
    <w:sectPr w:rsidR="00046A30" w:rsidRPr="00046A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F367D"/>
    <w:multiLevelType w:val="hybridMultilevel"/>
    <w:tmpl w:val="EF320D2E"/>
    <w:lvl w:ilvl="0" w:tplc="7E505B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30"/>
    <w:rsid w:val="00046A30"/>
    <w:rsid w:val="00155C0E"/>
    <w:rsid w:val="0071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6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6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2019-06-21T12:46:00Z</dcterms:created>
  <dcterms:modified xsi:type="dcterms:W3CDTF">2019-06-21T13:09:00Z</dcterms:modified>
</cp:coreProperties>
</file>