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5A" w:rsidRPr="0045285A" w:rsidRDefault="0045285A" w:rsidP="0045285A">
      <w:pPr>
        <w:shd w:val="clear" w:color="auto" w:fill="FFFFFF"/>
        <w:spacing w:after="0" w:line="300" w:lineRule="atLeast"/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B4B4B4"/>
          <w:sz w:val="27"/>
          <w:szCs w:val="27"/>
          <w:lang w:eastAsia="es-AR"/>
        </w:rPr>
        <w:t>4.4</w:t>
      </w:r>
      <w:r w:rsidRPr="0045285A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es-AR"/>
        </w:rPr>
        <w:t>Chequeo de lectura Módulo 4</w:t>
      </w:r>
    </w:p>
    <w:p w:rsidR="0045285A" w:rsidRPr="0045285A" w:rsidRDefault="0045285A" w:rsidP="004528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5285A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45285A" w:rsidRPr="0045285A" w:rsidRDefault="0045285A" w:rsidP="0045285A">
      <w:p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Respondé el siguiente cuestionario</w:t>
      </w:r>
    </w:p>
    <w:p w:rsidR="0045285A" w:rsidRPr="0045285A" w:rsidRDefault="0045285A" w:rsidP="0045285A">
      <w:pPr>
        <w:numPr>
          <w:ilvl w:val="0"/>
          <w:numId w:val="1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1. Indica cuáles de las siguientes oraciones son afirmaciones. Pueden ser varias opciones: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0.25pt;height:18pt" o:ole="">
            <v:imagedata r:id="rId6" o:title=""/>
          </v:shape>
          <w:control r:id="rId7" w:name="DefaultOcxName" w:shapeid="_x0000_i1154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 República Argentina tiene mucha población.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5" type="#_x0000_t75" style="width:20.25pt;height:18pt" o:ole="">
            <v:imagedata r:id="rId6" o:title=""/>
          </v:shape>
          <w:control r:id="rId8" w:name="DefaultOcxName1" w:shapeid="_x0000_i1155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 República Argentina es un país ubicado en América del Sur.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6" type="#_x0000_t75" style="width:20.25pt;height:18pt" o:ole="">
            <v:imagedata r:id="rId6" o:title=""/>
          </v:shape>
          <w:control r:id="rId9" w:name="DefaultOcxName2" w:shapeid="_x0000_i1156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Mi escritorio mide 24 cm.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0" type="#_x0000_t75" style="width:20.25pt;height:18pt" o:ole="">
            <v:imagedata r:id="rId10" o:title=""/>
          </v:shape>
          <w:control r:id="rId11" w:name="DefaultOcxName3" w:shapeid="_x0000_i1150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 semana pasada llegué tarde al trabajo.</w:t>
      </w:r>
    </w:p>
    <w:p w:rsidR="0045285A" w:rsidRPr="0045285A" w:rsidRDefault="0045285A" w:rsidP="0045285A">
      <w:pPr>
        <w:numPr>
          <w:ilvl w:val="0"/>
          <w:numId w:val="2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2. Marcá las oraciones que sean juicios. Pueden ser varias opciones: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9" type="#_x0000_t75" style="width:20.25pt;height:18pt" o:ole="">
            <v:imagedata r:id="rId10" o:title=""/>
          </v:shape>
          <w:control r:id="rId12" w:name="DefaultOcxName4" w:shapeid="_x0000_i1149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Llegué temprano al trabajo y me felicitaron.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7" type="#_x0000_t75" style="width:20.25pt;height:18pt" o:ole="">
            <v:imagedata r:id="rId6" o:title=""/>
          </v:shape>
          <w:control r:id="rId13" w:name="DefaultOcxName5" w:shapeid="_x0000_i1157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El lunes iré a hablar con mi jefe.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7" type="#_x0000_t75" style="width:20.25pt;height:18pt" o:ole="">
            <v:imagedata r:id="rId10" o:title=""/>
          </v:shape>
          <w:control r:id="rId14" w:name="DefaultOcxName6" w:shapeid="_x0000_i1147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El jueves tuvimos una reunión de personal que duró mucho.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6" type="#_x0000_t75" style="width:20.25pt;height:18pt" o:ole="">
            <v:imagedata r:id="rId10" o:title=""/>
          </v:shape>
          <w:control r:id="rId15" w:name="DefaultOcxName7" w:shapeid="_x0000_i1146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El sábado fui a ver una película muy buena.</w:t>
      </w:r>
    </w:p>
    <w:p w:rsidR="0045285A" w:rsidRPr="0045285A" w:rsidRDefault="0045285A" w:rsidP="0045285A">
      <w:pPr>
        <w:numPr>
          <w:ilvl w:val="0"/>
          <w:numId w:val="3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3. Para fundamentar un juicio, es necesario realizar los siguientes pasos: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5" type="#_x0000_t75" style="width:20.25pt;height:18pt" o:ole="">
            <v:imagedata r:id="rId16" o:title=""/>
          </v:shape>
          <w:control r:id="rId17" w:name="DefaultOcxName8" w:shapeid="_x0000_i1145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Establecer por qué se emite el juicio, el dominio, estándares, afirmaciones y juicios contarios.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4" type="#_x0000_t75" style="width:20.25pt;height:18pt" o:ole="">
            <v:imagedata r:id="rId16" o:title=""/>
          </v:shape>
          <w:control r:id="rId18" w:name="DefaultOcxName9" w:shapeid="_x0000_i1144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Establecer por qué se emite el juicio, dominio, hechos, nivel y juicio contrarios.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3" type="#_x0000_t75" style="width:20.25pt;height:18pt" o:ole="">
            <v:imagedata r:id="rId16" o:title=""/>
          </v:shape>
          <w:control r:id="rId19" w:name="DefaultOcxName10" w:shapeid="_x0000_i1143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Establecer para que se emite el juicio, dominios, estándares, afirmaciones, juicio contrario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8" type="#_x0000_t75" style="width:20.25pt;height:18pt" o:ole="">
            <v:imagedata r:id="rId20" o:title=""/>
          </v:shape>
          <w:control r:id="rId21" w:name="DefaultOcxName11" w:shapeid="_x0000_i1158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otras opciones es la correcta.</w:t>
      </w:r>
    </w:p>
    <w:p w:rsidR="0045285A" w:rsidRPr="0045285A" w:rsidRDefault="0045285A" w:rsidP="0045285A">
      <w:pPr>
        <w:numPr>
          <w:ilvl w:val="0"/>
          <w:numId w:val="4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4. Marcá cuáles son declaraciones fundamentales. Pueden ser varias opciones: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9" type="#_x0000_t75" style="width:20.25pt;height:18pt" o:ole="">
            <v:imagedata r:id="rId6" o:title=""/>
          </v:shape>
          <w:control r:id="rId22" w:name="DefaultOcxName12" w:shapeid="_x0000_i1159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Sí.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0" type="#_x0000_t75" style="width:20.25pt;height:18pt" o:ole="">
            <v:imagedata r:id="rId6" o:title=""/>
          </v:shape>
          <w:control r:id="rId23" w:name="DefaultOcxName13" w:shapeid="_x0000_i1160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Basta.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1" type="#_x0000_t75" style="width:20.25pt;height:18pt" o:ole="">
            <v:imagedata r:id="rId6" o:title=""/>
          </v:shape>
          <w:control r:id="rId24" w:name="DefaultOcxName14" w:shapeid="_x0000_i1161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Gracias.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8" type="#_x0000_t75" style="width:20.25pt;height:18pt" o:ole="">
            <v:imagedata r:id="rId10" o:title=""/>
          </v:shape>
          <w:control r:id="rId25" w:name="DefaultOcxName15" w:shapeid="_x0000_i1138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De nada.</w:t>
      </w:r>
    </w:p>
    <w:p w:rsidR="0045285A" w:rsidRPr="0045285A" w:rsidRDefault="0045285A" w:rsidP="0045285A">
      <w:pPr>
        <w:numPr>
          <w:ilvl w:val="0"/>
          <w:numId w:val="5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5. Los dominios complementarios del dominio emocional son: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lastRenderedPageBreak/>
        <w:object w:dxaOrig="405" w:dyaOrig="360">
          <v:shape id="_x0000_i1162" type="#_x0000_t75" style="width:20.25pt;height:18pt" o:ole="">
            <v:imagedata r:id="rId6" o:title=""/>
          </v:shape>
          <w:control r:id="rId26" w:name="DefaultOcxName16" w:shapeid="_x0000_i1162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Dominio Corporal.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3" type="#_x0000_t75" style="width:20.25pt;height:18pt" o:ole="">
            <v:imagedata r:id="rId6" o:title=""/>
          </v:shape>
          <w:control r:id="rId27" w:name="DefaultOcxName17" w:shapeid="_x0000_i1163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Dominio Lenguaje.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5" type="#_x0000_t75" style="width:20.25pt;height:18pt" o:ole="">
            <v:imagedata r:id="rId10" o:title=""/>
          </v:shape>
          <w:control r:id="rId28" w:name="DefaultOcxName18" w:shapeid="_x0000_i1135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Dominio de la comunicación.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4" type="#_x0000_t75" style="width:20.25pt;height:18pt" o:ole="">
            <v:imagedata r:id="rId10" o:title=""/>
          </v:shape>
          <w:control r:id="rId29" w:name="DefaultOcxName19" w:shapeid="_x0000_i1134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anteriores.</w:t>
      </w:r>
    </w:p>
    <w:p w:rsidR="0045285A" w:rsidRPr="0045285A" w:rsidRDefault="0045285A" w:rsidP="0045285A">
      <w:pPr>
        <w:numPr>
          <w:ilvl w:val="0"/>
          <w:numId w:val="6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6. Los estados emocionales básicos son: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3" type="#_x0000_t75" style="width:20.25pt;height:18pt" o:ole="">
            <v:imagedata r:id="rId16" o:title=""/>
          </v:shape>
          <w:control r:id="rId30" w:name="DefaultOcxName20" w:shapeid="_x0000_i1133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Resignación, resentimiento, aburrimiento y perdón.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2" type="#_x0000_t75" style="width:20.25pt;height:18pt" o:ole="">
            <v:imagedata r:id="rId16" o:title=""/>
          </v:shape>
          <w:control r:id="rId31" w:name="DefaultOcxName21" w:shapeid="_x0000_i1132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Resignación, resentimiento, perdón y ambición.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1" type="#_x0000_t75" style="width:20.25pt;height:18pt" o:ole="">
            <v:imagedata r:id="rId16" o:title=""/>
          </v:shape>
          <w:control r:id="rId32" w:name="DefaultOcxName22" w:shapeid="_x0000_i1131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Resentimiento, resignación, ambición y gratitud.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4" type="#_x0000_t75" style="width:20.25pt;height:18pt" o:ole="">
            <v:imagedata r:id="rId20" o:title=""/>
          </v:shape>
          <w:control r:id="rId33" w:name="DefaultOcxName23" w:shapeid="_x0000_i1164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otras opciones es la correcta.</w:t>
      </w:r>
    </w:p>
    <w:p w:rsidR="0045285A" w:rsidRPr="0045285A" w:rsidRDefault="0045285A" w:rsidP="0045285A">
      <w:pPr>
        <w:numPr>
          <w:ilvl w:val="0"/>
          <w:numId w:val="7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7. Marcar la distinción que corresponde la siguiente definición: “ Es una proposición acerca de nuestras observaciones...”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9" type="#_x0000_t75" style="width:20.25pt;height:18pt" o:ole="">
            <v:imagedata r:id="rId16" o:title=""/>
          </v:shape>
          <w:control r:id="rId34" w:name="DefaultOcxName24" w:shapeid="_x0000_i1129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Declaraciones.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8" type="#_x0000_t75" style="width:20.25pt;height:18pt" o:ole="">
            <v:imagedata r:id="rId16" o:title=""/>
          </v:shape>
          <w:control r:id="rId35" w:name="DefaultOcxName25" w:shapeid="_x0000_i1128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Juicios.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5" type="#_x0000_t75" style="width:20.25pt;height:18pt" o:ole="">
            <v:imagedata r:id="rId20" o:title=""/>
          </v:shape>
          <w:control r:id="rId36" w:name="DefaultOcxName26" w:shapeid="_x0000_i1165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Afirmaciones.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6" type="#_x0000_t75" style="width:20.25pt;height:18pt" o:ole="">
            <v:imagedata r:id="rId16" o:title=""/>
          </v:shape>
          <w:control r:id="rId37" w:name="DefaultOcxName27" w:shapeid="_x0000_i1126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otras opciones es la correcta.</w:t>
      </w:r>
    </w:p>
    <w:p w:rsidR="0045285A" w:rsidRPr="0045285A" w:rsidRDefault="0045285A" w:rsidP="0045285A">
      <w:pPr>
        <w:numPr>
          <w:ilvl w:val="0"/>
          <w:numId w:val="8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8. Los juicios pueden ser: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5" type="#_x0000_t75" style="width:20.25pt;height:18pt" o:ole="">
            <v:imagedata r:id="rId16" o:title=""/>
          </v:shape>
          <w:control r:id="rId38" w:name="DefaultOcxName28" w:shapeid="_x0000_i1125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Válidos e inválidos.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6" type="#_x0000_t75" style="width:20.25pt;height:18pt" o:ole="">
            <v:imagedata r:id="rId20" o:title=""/>
          </v:shape>
          <w:control r:id="rId39" w:name="DefaultOcxName29" w:shapeid="_x0000_i1166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Fundados o infundados.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3" type="#_x0000_t75" style="width:20.25pt;height:18pt" o:ole="">
            <v:imagedata r:id="rId16" o:title=""/>
          </v:shape>
          <w:control r:id="rId40" w:name="DefaultOcxName30" w:shapeid="_x0000_i1123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Verdaderos o falsos.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2" type="#_x0000_t75" style="width:20.25pt;height:18pt" o:ole="">
            <v:imagedata r:id="rId16" o:title=""/>
          </v:shape>
          <w:control r:id="rId41" w:name="DefaultOcxName31" w:shapeid="_x0000_i1122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otras opciones es la correcta.</w:t>
      </w:r>
    </w:p>
    <w:p w:rsidR="0045285A" w:rsidRPr="0045285A" w:rsidRDefault="0045285A" w:rsidP="0045285A">
      <w:pPr>
        <w:numPr>
          <w:ilvl w:val="0"/>
          <w:numId w:val="9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9. Marcá la distinción que corresponde la siguiente definición: “Es un fenómeno social que surge de nuestra capacidad de hacer promesas”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1" type="#_x0000_t75" style="width:20.25pt;height:18pt" o:ole="">
            <v:imagedata r:id="rId16" o:title=""/>
          </v:shape>
          <w:control r:id="rId42" w:name="DefaultOcxName32" w:shapeid="_x0000_i1121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Confianza.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7" type="#_x0000_t75" style="width:20.25pt;height:18pt" o:ole="">
            <v:imagedata r:id="rId20" o:title=""/>
          </v:shape>
          <w:control r:id="rId43" w:name="DefaultOcxName33" w:shapeid="_x0000_i1167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Compromiso.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19" type="#_x0000_t75" style="width:20.25pt;height:18pt" o:ole="">
            <v:imagedata r:id="rId16" o:title=""/>
          </v:shape>
          <w:control r:id="rId44" w:name="DefaultOcxName34" w:shapeid="_x0000_i1119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Promesa.</w:t>
      </w:r>
    </w:p>
    <w:p w:rsidR="0045285A" w:rsidRPr="0045285A" w:rsidRDefault="0045285A" w:rsidP="0045285A">
      <w:pPr>
        <w:numPr>
          <w:ilvl w:val="0"/>
          <w:numId w:val="10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lastRenderedPageBreak/>
        <w:t>10. La siguiente cita ¿a qué tipo de acto lingüístico corresponde? “No son las cosas las que atormentan a los hombres, sino la opinión que se tiene de ellas” Epícteto.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18" type="#_x0000_t75" style="width:20.25pt;height:18pt" o:ole="">
            <v:imagedata r:id="rId16" o:title=""/>
          </v:shape>
          <w:control r:id="rId45" w:name="DefaultOcxName35" w:shapeid="_x0000_i1118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Afirmaciones.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17" type="#_x0000_t75" style="width:20.25pt;height:18pt" o:ole="">
            <v:imagedata r:id="rId16" o:title=""/>
          </v:shape>
          <w:control r:id="rId46" w:name="DefaultOcxName36" w:shapeid="_x0000_i1117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Hechos.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8" type="#_x0000_t75" style="width:20.25pt;height:18pt" o:ole="">
            <v:imagedata r:id="rId20" o:title=""/>
          </v:shape>
          <w:control r:id="rId47" w:name="DefaultOcxName37" w:shapeid="_x0000_i1168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Juicios.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15" type="#_x0000_t75" style="width:20.25pt;height:18pt" o:ole="">
            <v:imagedata r:id="rId16" o:title=""/>
          </v:shape>
          <w:control r:id="rId48" w:name="DefaultOcxName38" w:shapeid="_x0000_i1115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Declaraciones.</w:t>
      </w:r>
    </w:p>
    <w:p w:rsidR="0045285A" w:rsidRPr="0045285A" w:rsidRDefault="0045285A" w:rsidP="0045285A">
      <w:pPr>
        <w:numPr>
          <w:ilvl w:val="0"/>
          <w:numId w:val="11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11. Los tres pilares de la confianza son: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9" type="#_x0000_t75" style="width:20.25pt;height:18pt" o:ole="">
            <v:imagedata r:id="rId6" o:title=""/>
          </v:shape>
          <w:control r:id="rId49" w:name="DefaultOcxName39" w:shapeid="_x0000_i1169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Competencias.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70" type="#_x0000_t75" style="width:20.25pt;height:18pt" o:ole="">
            <v:imagedata r:id="rId6" o:title=""/>
          </v:shape>
          <w:control r:id="rId50" w:name="DefaultOcxName40" w:shapeid="_x0000_i1170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Responsabilidad.</w:t>
      </w:r>
    </w:p>
    <w:bookmarkStart w:id="0" w:name="_GoBack"/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71" type="#_x0000_t75" style="width:20.25pt;height:18pt" o:ole="">
            <v:imagedata r:id="rId6" o:title=""/>
          </v:shape>
          <w:control r:id="rId51" w:name="DefaultOcxName41" w:shapeid="_x0000_i1171"/>
        </w:object>
      </w:r>
      <w:bookmarkEnd w:id="0"/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Sinceridad.</w:t>
      </w:r>
    </w:p>
    <w:p w:rsidR="0045285A" w:rsidRPr="0045285A" w:rsidRDefault="0045285A" w:rsidP="0045285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11" type="#_x0000_t75" style="width:20.25pt;height:18pt" o:ole="">
            <v:imagedata r:id="rId10" o:title=""/>
          </v:shape>
          <w:control r:id="rId52" w:name="DefaultOcxName42" w:shapeid="_x0000_i1111"/>
        </w:object>
      </w:r>
      <w:r w:rsidRPr="0045285A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Compromiso.</w:t>
      </w:r>
    </w:p>
    <w:p w:rsidR="0045285A" w:rsidRPr="0045285A" w:rsidRDefault="0045285A" w:rsidP="004528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5285A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B130F4" w:rsidRDefault="00B130F4"/>
    <w:sectPr w:rsidR="00B13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BA4"/>
    <w:multiLevelType w:val="multilevel"/>
    <w:tmpl w:val="89C6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63317"/>
    <w:multiLevelType w:val="multilevel"/>
    <w:tmpl w:val="7272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B38D7"/>
    <w:multiLevelType w:val="multilevel"/>
    <w:tmpl w:val="B10C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44EA5"/>
    <w:multiLevelType w:val="multilevel"/>
    <w:tmpl w:val="B880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00FA1"/>
    <w:multiLevelType w:val="multilevel"/>
    <w:tmpl w:val="A00E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D7B02"/>
    <w:multiLevelType w:val="multilevel"/>
    <w:tmpl w:val="AC74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58C"/>
    <w:multiLevelType w:val="multilevel"/>
    <w:tmpl w:val="4FE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4774F"/>
    <w:multiLevelType w:val="multilevel"/>
    <w:tmpl w:val="DE28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387C"/>
    <w:multiLevelType w:val="multilevel"/>
    <w:tmpl w:val="640A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04D1F"/>
    <w:multiLevelType w:val="multilevel"/>
    <w:tmpl w:val="B606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C011F"/>
    <w:multiLevelType w:val="multilevel"/>
    <w:tmpl w:val="7B9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5A"/>
    <w:rsid w:val="0045285A"/>
    <w:rsid w:val="00B130F4"/>
    <w:rsid w:val="00E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4.wmf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2018-09-29T14:16:00Z</dcterms:created>
  <dcterms:modified xsi:type="dcterms:W3CDTF">2018-09-29T14:29:00Z</dcterms:modified>
</cp:coreProperties>
</file>